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China</w:t>
      </w:r>
      <w:r>
        <w:t xml:space="preserve"> </w:t>
      </w:r>
      <w:r>
        <w:t xml:space="preserve">Beijing</w:t>
      </w:r>
    </w:p>
    <w:bookmarkStart w:id="26" w:name="X374f2b49c63e5f80ebad5bee5bea34d96fb59f0"/>
    <w:p>
      <w:pPr>
        <w:pStyle w:val="Heading1"/>
      </w:pPr>
      <w:r>
        <w:t xml:space="preserve">The Strategic Imperative of the Financial Analyst in China Beijing</w:t>
      </w:r>
    </w:p>
    <w:p>
      <w:pPr>
        <w:pStyle w:val="FirstParagraph"/>
      </w:pPr>
      <w:r>
        <w:t xml:space="preserve">In the contemporary global economic landscape, few cities embody the dynamic interplay between traditional commerce and futuristic innovation as profoundly as</w:t>
      </w:r>
      <w:r>
        <w:t xml:space="preserve"> </w:t>
      </w:r>
      <w:r>
        <w:rPr>
          <w:bCs/>
          <w:b/>
        </w:rPr>
        <w:t xml:space="preserve">China Beijing</w:t>
      </w:r>
      <w:r>
        <w:t xml:space="preserve">. As the political capital and a burgeoning financial hub of the People's Republic of China, Beijing serves as a critical nerve center for state-owned enterprises, private tech giants, and international corporations alike. Within this high-stakes environment, the role of the</w:t>
      </w:r>
      <w:r>
        <w:t xml:space="preserve"> </w:t>
      </w:r>
      <w:r>
        <w:t xml:space="preserve">Financial Analyst</w:t>
      </w:r>
      <w:r>
        <w:t xml:space="preserve"> </w:t>
      </w:r>
      <w:r>
        <w:t xml:space="preserve">has evolved from mere number-crunching to that of a strategic architect. This essay explores the multifaceted responsibilities, challenges, and future trajectory of financial analysts operating within this unique ecosystem.</w:t>
      </w:r>
    </w:p>
    <w:bookmarkStart w:id="20" w:name="Xd5ab1323e238e79038b7c41d62588cc67c9d671"/>
    <w:p>
      <w:pPr>
        <w:pStyle w:val="Heading2"/>
      </w:pPr>
      <w:r>
        <w:t xml:space="preserve">The Unique Economic Landscape of China Beijing</w:t>
      </w:r>
    </w:p>
    <w:p>
      <w:pPr>
        <w:pStyle w:val="FirstParagraph"/>
      </w:pPr>
      <w:r>
        <w:t xml:space="preserve">To understand the significance of a</w:t>
      </w:r>
      <w:r>
        <w:t xml:space="preserve"> </w:t>
      </w:r>
      <w:r>
        <w:t xml:space="preserve">Financial Analyst</w:t>
      </w:r>
      <w:r>
        <w:t xml:space="preserve"> </w:t>
      </w:r>
      <w:r>
        <w:t xml:space="preserve">in</w:t>
      </w:r>
      <w:r>
        <w:t xml:space="preserve"> </w:t>
      </w:r>
      <w:r>
        <w:rPr>
          <w:bCs/>
          <w:b/>
        </w:rPr>
        <w:t xml:space="preserve">China Beijing</w:t>
      </w:r>
      <w:r>
        <w:t xml:space="preserve">, one must first appreciate the distinct nature of its economy. Unlike other financial centers such as Shanghai, which leans heavily toward international trade and banking markets, Beijing is dominated by policy-driven industries. It hosts the headquarters of China’s largest state-owned enterprises (SOEs), regulatory bodies like the China Banking and Insurance Regulatory Commission (CBIRC), and a thriving technology sector concentrated in districts like Haidian. Consequently, financial analysis here is not just about profitability; it is deeply intertwined with national policy, regulatory compliance, and long-term strategic alignment with government five-year plans.</w:t>
      </w:r>
    </w:p>
    <w:p>
      <w:pPr>
        <w:pStyle w:val="BodyText"/>
      </w:pPr>
      <w:r>
        <w:t xml:space="preserve">The</w:t>
      </w:r>
      <w:r>
        <w:t xml:space="preserve"> </w:t>
      </w:r>
      <w:r>
        <w:t xml:space="preserve">Financial Analyst</w:t>
      </w:r>
      <w:r>
        <w:t xml:space="preserve"> </w:t>
      </w:r>
      <w:r>
        <w:t xml:space="preserve">in this region must therefore possess a dual competency: technical financial acumen and political-economic insight. They must interpret how shifts in monetary policy from the People's Bank of China affect cash flow projections for tech startups, or how new environmental regulations impact the capital expenditure strategies of manufacturing firms based in Beijing.</w:t>
      </w:r>
    </w:p>
    <w:bookmarkEnd w:id="20"/>
    <w:bookmarkStart w:id="21" w:name="X33475d686fce941198a1e6bcdf7069d99bb7046"/>
    <w:p>
      <w:pPr>
        <w:pStyle w:val="Heading2"/>
      </w:pPr>
      <w:r>
        <w:t xml:space="preserve">The Evolving Role of the Financial Analyst</w:t>
      </w:r>
    </w:p>
    <w:p>
      <w:pPr>
        <w:pStyle w:val="FirstParagraph"/>
      </w:pPr>
      <w:r>
        <w:t xml:space="preserve">Traditionally, a</w:t>
      </w:r>
      <w:r>
        <w:t xml:space="preserve"> </w:t>
      </w:r>
      <w:r>
        <w:t xml:space="preserve">Financial Analyst</w:t>
      </w:r>
      <w:r>
        <w:t xml:space="preserve"> </w:t>
      </w:r>
      <w:r>
        <w:t xml:space="preserve">was viewed primarily as an interpreter of historical data. However, in the fast-paced market of</w:t>
      </w:r>
      <w:r>
        <w:t xml:space="preserve"> </w:t>
      </w:r>
      <w:r>
        <w:rPr>
          <w:bCs/>
          <w:b/>
        </w:rPr>
        <w:t xml:space="preserve">China Beijing</w:t>
      </w:r>
      <w:r>
        <w:t xml:space="preserve">, this role has undergone a radical transformation. The modern analyst is expected to be a forward-looking strategist who utilizes advanced data analytics and artificial intelligence to predict market trends rather than merely report on them.</w:t>
      </w:r>
    </w:p>
    <w:p>
      <w:pPr>
        <w:pStyle w:val="BodyText"/>
      </w:pPr>
      <w:r>
        <w:t xml:space="preserve">In the context of Beijing’s booming fintech sector, analysts are increasingly tasked with evaluating complex financial instruments, assessing risk in digital lending platforms, and modeling scenarios for blockchain-based transactions. The integration of big data allows these professionals to analyze consumer behavior at a granular level, providing insights that drive product development and marketing strategies. For instance, an analyst working for a major e-commerce platform headquartered in Beijing might use predictive modeling to forecast demand spikes during the annual Singles' Day festival, optimizing inventory and supply chain financing.</w:t>
      </w:r>
    </w:p>
    <w:bookmarkEnd w:id="21"/>
    <w:bookmarkStart w:id="22" w:name="X101ecc4296dd6393e0a669a519e77b87c8106e0"/>
    <w:p>
      <w:pPr>
        <w:pStyle w:val="Heading2"/>
      </w:pPr>
      <w:r>
        <w:t xml:space="preserve">Regulatory Compliance and Risk Management</w:t>
      </w:r>
    </w:p>
    <w:p>
      <w:pPr>
        <w:pStyle w:val="FirstParagraph"/>
      </w:pPr>
      <w:r>
        <w:t xml:space="preserve">A critical aspect of being a</w:t>
      </w:r>
      <w:r>
        <w:t xml:space="preserve"> </w:t>
      </w:r>
      <w:r>
        <w:t xml:space="preserve">Financial Analyst</w:t>
      </w:r>
      <w:r>
        <w:t xml:space="preserve"> </w:t>
      </w:r>
      <w:r>
        <w:t xml:space="preserve">in</w:t>
      </w:r>
      <w:r>
        <w:t xml:space="preserve"> </w:t>
      </w:r>
      <w:r>
        <w:rPr>
          <w:bCs/>
          <w:b/>
        </w:rPr>
        <w:t xml:space="preserve">China Beijing</w:t>
      </w:r>
      <w:r>
        <w:t xml:space="preserve"> </w:t>
      </w:r>
      <w:r>
        <w:t xml:space="preserve">is navigating the complex web of regulatory frameworks. The Chinese financial market is characterized by rapid regulatory changes aimed at maintaining stability and preventing systemic risks. Recent years have seen significant crackdowns on speculative practices, data security violations, and monopolistic behaviors, affecting sectors ranging from real estate to internet technology.</w:t>
      </w:r>
    </w:p>
    <w:p>
      <w:pPr>
        <w:pStyle w:val="BodyText"/>
      </w:pPr>
      <w:r>
        <w:t xml:space="preserve">Therefore, the analyst serves as a crucial line of defense for corporate governance. They must ensure that financial reporting adheres strictly to both local Chinese Accounting Standards (CAS) and international Financial Reporting Standards (IFRS), especially for companies listed on overseas exchanges. This requires a meticulous attention to detail and an ongoing education regarding legal updates. Failure to comply can result in severe penalties, making the analyst’s role pivotal in safeguarding the corporation’s reputation and operational continuity.</w:t>
      </w:r>
    </w:p>
    <w:bookmarkEnd w:id="22"/>
    <w:bookmarkStart w:id="23" w:name="the-impact-of-digital-transformation"/>
    <w:p>
      <w:pPr>
        <w:pStyle w:val="Heading2"/>
      </w:pPr>
      <w:r>
        <w:t xml:space="preserve">The Impact of Digital Transformation</w:t>
      </w:r>
    </w:p>
    <w:p>
      <w:pPr>
        <w:pStyle w:val="FirstParagraph"/>
      </w:pPr>
      <w:r>
        <w:rPr>
          <w:bCs/>
          <w:b/>
        </w:rPr>
        <w:t xml:space="preserve">China Beijing</w:t>
      </w:r>
      <w:r>
        <w:t xml:space="preserve"> </w:t>
      </w:r>
      <w:r>
        <w:t xml:space="preserve">is at the forefront of digital transformation globally, with a high penetration rate of mobile payments and digital currencies. This technological leapfrog has altered the skill set required for a modern</w:t>
      </w:r>
      <w:r>
        <w:t xml:space="preserve"> </w:t>
      </w:r>
      <w:r>
        <w:t xml:space="preserve">Financial Analyst</w:t>
      </w:r>
      <w:r>
        <w:t xml:space="preserve">. Proficiency in traditional Excel modeling is now just the baseline; expertise in Python, R, SQL, and financial software platforms is increasingly mandatory.</w:t>
      </w:r>
    </w:p>
    <w:p>
      <w:pPr>
        <w:pStyle w:val="BodyText"/>
      </w:pPr>
      <w:r>
        <w:t xml:space="preserve">Furthermore, the rise of central bank digital currency (CBDC) initiatives led by the People's Bank of China presents new avenues for analysis. Analysts are exploring how digital yuan transactions can reduce settlement times and lower costs for cross-border trade within Beijing’s international business zones. This technological fluency allows analysts to provide real-time insights rather than delayed monthly reports, enabling faster decision-making processes in a market that moves at breakneck speed.</w:t>
      </w:r>
    </w:p>
    <w:bookmarkEnd w:id="23"/>
    <w:bookmarkStart w:id="24" w:name="cultural-nuances-and-professional-ethics"/>
    <w:p>
      <w:pPr>
        <w:pStyle w:val="Heading2"/>
      </w:pPr>
      <w:r>
        <w:t xml:space="preserve">Cultural Nuances and Professional Ethics</w:t>
      </w:r>
    </w:p>
    <w:p>
      <w:pPr>
        <w:pStyle w:val="FirstParagraph"/>
      </w:pPr>
      <w:r>
        <w:t xml:space="preserve">Beyond technical skills, the cultural context of</w:t>
      </w:r>
      <w:r>
        <w:t xml:space="preserve"> </w:t>
      </w:r>
      <w:r>
        <w:rPr>
          <w:bCs/>
          <w:b/>
        </w:rPr>
        <w:t xml:space="preserve">China Beijing</w:t>
      </w:r>
      <w:r>
        <w:t xml:space="preserve"> </w:t>
      </w:r>
      <w:r>
        <w:t xml:space="preserve">plays a significant role in the daily function of a financial analyst. The concept of "Guanxi" (relationships) remains influential in Chinese business culture. While professional integrity is paramount, building trust and maintaining strong relationships with stakeholders—whether they are government officials, bank managers, or internal executives—is essential for successful data gathering and strategic implementation.</w:t>
      </w:r>
    </w:p>
    <w:p>
      <w:pPr>
        <w:pStyle w:val="BodyText"/>
      </w:pPr>
      <w:r>
        <w:t xml:space="preserve">Moreover, ethical considerations are becoming more prominent as global scrutiny on corporate social responsibility (CSR) increases. Analysts in Beijing must often balance profit maximization with the broader societal goals promoted by the Chinese government, such as rural revitalization and green energy transition. This requires a nuanced approach to investment analysis, where environmental, social, and governance (ESG) factors are weighted heavily alongside traditional financial metrics.</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Financial Analyst</w:t>
      </w:r>
      <w:r>
        <w:t xml:space="preserve"> </w:t>
      </w:r>
      <w:r>
        <w:t xml:space="preserve">in</w:t>
      </w:r>
      <w:r>
        <w:t xml:space="preserve"> </w:t>
      </w:r>
      <w:r>
        <w:rPr>
          <w:bCs/>
          <w:b/>
        </w:rPr>
        <w:t xml:space="preserve">China Beijing</w:t>
      </w:r>
      <w:r>
        <w:t xml:space="preserve"> </w:t>
      </w:r>
      <w:r>
        <w:t xml:space="preserve">is both complex and critically important. Operating at the intersection of policy, technology, and global finance, these professionals serve as vital intermediaries between raw data and strategic action. The demands placed upon them are rigorous: they must navigate a dynamic regulatory environment, master cutting-edge technological tools, and understand the subtle cultural undercurrents that define business in China.</w:t>
      </w:r>
    </w:p>
    <w:p>
      <w:pPr>
        <w:pStyle w:val="BodyText"/>
      </w:pPr>
      <w:r>
        <w:t xml:space="preserve">As Beijing continues to assert its position as a global innovation hub, the demand for highly skilled financial analysts will only grow. These individuals will not only interpret the financial health of corporations but will also shape the future of China’s economic landscape by guiding investments toward sustainable, innovative, and compliant growth. For those who master this multifaceted role, Beijing offers unparalleled opportunities to influence global finance from one of its most powerful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Financial Analyst in China Beijing</dc:title>
  <dc:creator/>
  <dc:language>en</dc:language>
  <cp:keywords/>
  <dcterms:created xsi:type="dcterms:W3CDTF">2026-07-29T11:18:36Z</dcterms:created>
  <dcterms:modified xsi:type="dcterms:W3CDTF">2026-07-29T11:18:36Z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