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Colombia</w:t>
      </w:r>
      <w:r>
        <w:t xml:space="preserve"> </w:t>
      </w:r>
      <w:r>
        <w:t xml:space="preserve">Medellín</w:t>
      </w:r>
    </w:p>
    <w:bookmarkStart w:id="26" w:name="Xbc05c3e1c6ef6b911802774c002673c321876bd"/>
    <w:p>
      <w:pPr>
        <w:pStyle w:val="Heading1"/>
      </w:pPr>
      <w:r>
        <w:t xml:space="preserve">The Strategic Imperative of the Financial Analyst in the Dynamic Economy of Colombia Medellín</w:t>
      </w:r>
    </w:p>
    <w:p>
      <w:pPr>
        <w:pStyle w:val="FirstParagraph"/>
      </w:pPr>
      <w:r>
        <w:t xml:space="preserve">In recent decades, the economic landscape of Latin America has undergone a profound transformation, characterized by increasing globalization, technological integration, and regulatory modernization. Within this broad regional context few cities have demonstrated as much resilience and growth potential as</w:t>
      </w:r>
      <w:r>
        <w:t xml:space="preserve"> </w:t>
      </w:r>
      <w:r>
        <w:rPr>
          <w:bCs/>
          <w:b/>
        </w:rPr>
        <w:t xml:space="preserve">Colombia Medellín</w:t>
      </w:r>
      <w:r>
        <w:t xml:space="preserve">. Once infamous for its turbulent history in the 1980s and 1990s, Medellín has reinvented itself into a model of urban innovation, social inclusion, and economic dynamism. At the heart of this transformation lies a critical professional role: the</w:t>
      </w:r>
      <w:r>
        <w:t xml:space="preserve"> </w:t>
      </w:r>
      <w:r>
        <w:rPr>
          <w:bCs/>
          <w:b/>
        </w:rPr>
        <w:t xml:space="preserve">Financial Analyst</w:t>
      </w:r>
      <w:r>
        <w:t xml:space="preserve">. This essay explores the multifaceted responsibilities of financial analysts within this specific geographic and economic context, examining how their expertise drives corporate strategy, attracts foreign investment, and ensures fiscal stability in one of Colombia’s most vibrant metropolitan areas.</w:t>
      </w:r>
    </w:p>
    <w:bookmarkStart w:id="20" w:name="X6e64982bd42c6ab26457c553d3da9e48513bee7"/>
    <w:p>
      <w:pPr>
        <w:pStyle w:val="Heading2"/>
      </w:pPr>
      <w:r>
        <w:t xml:space="preserve">The Economic Rebirth of Medellín: A Canvas for Financial Expertise</w:t>
      </w:r>
    </w:p>
    <w:p>
      <w:pPr>
        <w:pStyle w:val="FirstParagraph"/>
      </w:pPr>
      <w:r>
        <w:t xml:space="preserve">To understand the significance of the financial analyst in this region, one must first appreciate the unique economic backdrop of</w:t>
      </w:r>
      <w:r>
        <w:t xml:space="preserve"> </w:t>
      </w:r>
      <w:r>
        <w:rPr>
          <w:bCs/>
          <w:b/>
        </w:rPr>
        <w:t xml:space="preserve">Colombia Medellín</w:t>
      </w:r>
      <w:r>
        <w:t xml:space="preserve">. The city has successfully transitioned from an economy heavily reliant on traditional industries to a diversified hub featuring technology services, manufacturing, education, and tourism. This shift is not merely superficial; it requires rigorous capital allocation, risk management, and strategic planning. As multinational corporations establish regional headquarters in the Laureles or Poblado districts and local enterprises expand their reach across Latin America, the demand for sophisticated financial oversight has never been higher.</w:t>
      </w:r>
    </w:p>
    <w:p>
      <w:pPr>
        <w:pStyle w:val="BodyText"/>
      </w:pPr>
      <w:r>
        <w:t xml:space="preserve">The infrastructure improvements in Medellín, including the Metrocable system and extensive bus rapid transit networks, have not only improved quality of life but also unlocked new commercial zones. These developments require massive capital expenditure and long-term fiscal planning. Here enters the crucial role of the financial analyst who must evaluate return on investment (ROI), assess public-private partnership viability, and manage liquidity risks associated with large-scale urban projects.</w:t>
      </w:r>
    </w:p>
    <w:bookmarkEnd w:id="20"/>
    <w:bookmarkStart w:id="21" w:name="X1e29e165a643788bdf64f91c35e67e3a6f62933"/>
    <w:p>
      <w:pPr>
        <w:pStyle w:val="Heading2"/>
      </w:pPr>
      <w:r>
        <w:t xml:space="preserve">Core Responsibilities: Beyond Spreadsheets</w:t>
      </w:r>
    </w:p>
    <w:p>
      <w:pPr>
        <w:pStyle w:val="FirstParagraph"/>
      </w:pPr>
      <w:r>
        <w:t xml:space="preserve">A common misconception is that a financial analyst simply prepares spreadsheets and reports historical data. In the high-stakes environment of modern Colombia, particularly in a competitive market like Medellín, the role is far more strategic. A Financial Analyst serves as the navigator for corporate decision-making. They analyze market trends, interpret macroeconomic indicators such as inflation rates and exchange volatility (particularly regarding the Colombian Peso against the US Dollar), and forecast future performance.</w:t>
      </w:r>
    </w:p>
    <w:p>
      <w:pPr>
        <w:pStyle w:val="BodyText"/>
      </w:pPr>
      <w:r>
        <w:t xml:space="preserve">In Medellín’s bustling commercial centers, Financial Analysts are responsible for building financial models that help companies determine pricing strategies, optimize supply chain costs, and evaluate potential mergers or acquisitions. For instance, as local fintech startups emerge to compete with traditional banking institutions in the city, analysts must assess scalability and regulatory compliance under the framework of the Superintendencia Financiera de Colombia. Their insights determine whether a new digital payment solution is viable or if it poses undue risk to investor capital.</w:t>
      </w:r>
    </w:p>
    <w:bookmarkEnd w:id="21"/>
    <w:bookmarkStart w:id="22" w:name="X2f728953c2adeca25e461c1d403d77733dfa996"/>
    <w:p>
      <w:pPr>
        <w:pStyle w:val="Heading2"/>
      </w:pPr>
      <w:r>
        <w:t xml:space="preserve">Navigating Regulatory and Market Complexity</w:t>
      </w:r>
    </w:p>
    <w:p>
      <w:pPr>
        <w:pStyle w:val="FirstParagraph"/>
      </w:pPr>
      <w:r>
        <w:t xml:space="preserve">The operating environment for any Financial Analyst in</w:t>
      </w:r>
      <w:r>
        <w:t xml:space="preserve"> </w:t>
      </w:r>
      <w:r>
        <w:rPr>
          <w:bCs/>
          <w:b/>
        </w:rPr>
        <w:t xml:space="preserve">Colombia Medellín</w:t>
      </w:r>
      <w:r>
        <w:t xml:space="preserve"> </w:t>
      </w:r>
      <w:r>
        <w:t xml:space="preserve">is fraught with complexity. Colombia maintains specific tax codes, labor laws, and international reporting standards that professionals must navigate daily. The analyst must ensure that financial statements comply with both local regulations (Normas Internacionales de Información Financiera - NIIF) and international standards if the company seeks foreign investment.</w:t>
      </w:r>
    </w:p>
    <w:p>
      <w:pPr>
        <w:pStyle w:val="BodyText"/>
      </w:pPr>
      <w:r>
        <w:t xml:space="preserve">Furthermore, geopolitical factors influence the Colombian market. Sanctions on neighboring countries, changes in global commodity prices (especially coal and coffee, which remain significant exports), and fluctuations in tourism demand directly impact local businesses. A skilled Financial Analyst in Medellín does not operate in a vacuum; they maintain a pulse on global events to mitigate risks for their clients or employers. This requires soft skills such as communication and negotiation, as analysts must often explain complex financial implications to non-financial stakeholders, including board members and government officials.</w:t>
      </w:r>
    </w:p>
    <w:bookmarkEnd w:id="22"/>
    <w:bookmarkStart w:id="23" w:name="X1979889351f7732348221b28ce1a5193b7710cd"/>
    <w:p>
      <w:pPr>
        <w:pStyle w:val="Heading2"/>
      </w:pPr>
      <w:r>
        <w:t xml:space="preserve">The Impact of Technology on Financial Analysis in Medellín</w:t>
      </w:r>
    </w:p>
    <w:p>
      <w:pPr>
        <w:pStyle w:val="FirstParagraph"/>
      </w:pPr>
      <w:r>
        <w:t xml:space="preserve">The digital transformation sweeping through Colombia has revolutionized the practice of financial analysis. In Medellín, a city often cited as the "Silicon Valley of South America," there is a growing integration of Artificial Intelligence (AI) and Machine Learning (ML) tools into financial departments. Financial Analysts are no longer just manual calculators; they are data scientists who leverage big data to predict market shifts.</w:t>
      </w:r>
    </w:p>
    <w:p>
      <w:pPr>
        <w:pStyle w:val="BodyText"/>
      </w:pPr>
      <w:r>
        <w:t xml:space="preserve">This technological shift has elevated the profile of the Financial Analyst in Colombia. Companies in Medellín are increasingly seeking professionals who possess hybrid skills: deep knowledge of accounting principles combined with proficiency in Python, SQL, and advanced Excel modeling. This evolution allows analysts to process vast amounts of transactional data from various sectors—from retail in El Poblado to manufacturing in Envigado—providing real-time insights that drive agile business decisions.</w:t>
      </w:r>
    </w:p>
    <w:bookmarkEnd w:id="23"/>
    <w:bookmarkStart w:id="24" w:name="talent-development-and-future-outlook"/>
    <w:p>
      <w:pPr>
        <w:pStyle w:val="Heading2"/>
      </w:pPr>
      <w:r>
        <w:t xml:space="preserve">Talent Development and Future Outlook</w:t>
      </w:r>
    </w:p>
    <w:p>
      <w:pPr>
        <w:pStyle w:val="FirstParagraph"/>
      </w:pPr>
      <w:r>
        <w:t xml:space="preserve">The future of financial analysis in Medellín depends heavily on talent development. Leading universities in the city, such as the Universidad de Antioquia and EAFIT, have updated their curricula to meet these evolving demands. There is a concerted effort to produce graduates who are not only technically competent but also culturally aware and ethically grounded. The integration of English language proficiency is also critical, as Medellín positions itself as an international business hub.</w:t>
      </w:r>
    </w:p>
    <w:p>
      <w:pPr>
        <w:pStyle w:val="BodyText"/>
      </w:pPr>
      <w:r>
        <w:t xml:space="preserve">Looking ahead, the role of the Financial Analyst will likely expand into sustainability reporting (ESG). As global investors increasingly prioritize environmental and social governance, analysts in Colombia will need to quantify the social impact of business operations. For a city like Medellín, which has made significant strides in reducing inequality through its "Ciudad Educar" program and other social initiatives, integrating ESG metrics into financial analysis is both an ethical imperative and a competitive advantage.</w:t>
      </w:r>
    </w:p>
    <w:bookmarkEnd w:id="24"/>
    <w:bookmarkStart w:id="25" w:name="conclusion"/>
    <w:p>
      <w:pPr>
        <w:pStyle w:val="Heading2"/>
      </w:pPr>
      <w:r>
        <w:t xml:space="preserve">Conclusion</w:t>
      </w:r>
    </w:p>
    <w:p>
      <w:pPr>
        <w:pStyle w:val="FirstParagraph"/>
      </w:pPr>
      <w:r>
        <w:t xml:space="preserve">In conclusion, the Financial Analyst plays a pivotal role in the continued success and stability of the economy in Colombia Medellín. They are more than just number crunchers; they are strategic partners who help navigate the complexities of a rapidly modernizing society. By providing accurate forecasts, ensuring regulatory compliance, leveraging technology, and integrating sustainability metrics, these professionals contribute to the resilience of businesses and the broader economic health of the region.</w:t>
      </w:r>
    </w:p>
    <w:p>
      <w:pPr>
        <w:pStyle w:val="BodyText"/>
      </w:pPr>
      <w:r>
        <w:t xml:space="preserve">As Medellín continues to shed its past reputation and embrace its identity as a global city of innovation and opportunity, the demand for high-caliber Financial Analysts will only grow. Their ability to translate data into actionable strategy is essential for attracting investment, fostering local entrepreneurship, and ensuring that the economic growth of Colombia’s "City of Eternal Spring" remains inclusive, sustainable, and robust. The story of Medellín’s transformation is largely a story of smart financial management, written by the dedicated Financial Analysts who understand both the numbers and the narrative.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Colombia Medellín</dc:title>
  <dc:creator/>
  <dc:language>en</dc:language>
  <cp:keywords/>
  <dcterms:created xsi:type="dcterms:W3CDTF">2026-07-29T20:32:42Z</dcterms:created>
  <dcterms:modified xsi:type="dcterms:W3CDTF">2026-07-29T20:32:42Z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