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a49015733a9c203b043db3fd6baeb5874d4af6"/>
    <w:p>
      <w:pPr>
        <w:pStyle w:val="Heading1"/>
      </w:pPr>
      <w:r>
        <w:t xml:space="preserve">The Strategic Role of a Financial Analyst in Germany Berlin</w:t>
      </w:r>
    </w:p>
    <w:p>
      <w:pPr>
        <w:pStyle w:val="FirstParagraph"/>
      </w:pPr>
      <w:r>
        <w:t xml:space="preserve">In the dynamic and rapidly evolving economic landscape of modern Europe, the role of the financial analyst has transcended traditional bookkeeping to become a pivotal strategic function within organizations. Nowhere is this transformation more evident than in</w:t>
      </w:r>
      <w:r>
        <w:t xml:space="preserve"> </w:t>
      </w:r>
      <w:r>
        <w:rPr>
          <w:bCs/>
          <w:b/>
        </w:rPr>
        <w:t xml:space="preserve">Germany Berlin</w:t>
      </w:r>
      <w:r>
        <w:t xml:space="preserve">, a city that has established itself as one of Europe’s leading hubs for startups, technology, and international finance. As</w:t>
      </w:r>
      <w:r>
        <w:t xml:space="preserve"> </w:t>
      </w:r>
      <w:r>
        <w:rPr>
          <w:bCs/>
          <w:b/>
        </w:rPr>
        <w:t xml:space="preserve">Germany Berlin</w:t>
      </w:r>
      <w:r>
        <w:t xml:space="preserve"> </w:t>
      </w:r>
      <w:r>
        <w:t xml:space="preserve">continues to attract global capital and talent, the demand for skilled professionals who can navigate complex fiscal environments has surged. This essay explores the multifaceted responsibilities, required competencies, and strategic importance of a</w:t>
      </w:r>
      <w:r>
        <w:t xml:space="preserve"> </w:t>
      </w:r>
      <w:r>
        <w:rPr>
          <w:bCs/>
          <w:b/>
        </w:rPr>
        <w:t xml:space="preserve">Financial Analyst</w:t>
      </w:r>
      <w:r>
        <w:t xml:space="preserve"> </w:t>
      </w:r>
      <w:r>
        <w:t xml:space="preserve">within this specific geographic and economic context.</w:t>
      </w:r>
    </w:p>
    <w:bookmarkStart w:id="25" w:name="the-economic-ecosystem-of-germany-berlin"/>
    <w:p>
      <w:pPr>
        <w:pStyle w:val="Heading2"/>
      </w:pPr>
      <w:r>
        <w:t xml:space="preserve">The Economic Ecosystem of Germany Berlin</w:t>
      </w:r>
    </w:p>
    <w:p>
      <w:pPr>
        <w:pStyle w:val="FirstParagraph"/>
      </w:pPr>
      <w:r>
        <w:t xml:space="preserve">To understand the significance of a</w:t>
      </w:r>
      <w:r>
        <w:t xml:space="preserve"> </w:t>
      </w:r>
      <w:r>
        <w:rPr>
          <w:bCs/>
          <w:b/>
        </w:rPr>
        <w:t xml:space="preserve">Financial Analyst</w:t>
      </w:r>
      <w:r>
        <w:t xml:space="preserve">, one must first appreciate the unique economic environment of</w:t>
      </w:r>
      <w:r>
        <w:t xml:space="preserve"> </w:t>
      </w:r>
      <w:r>
        <w:rPr>
          <w:bCs/>
          <w:b/>
        </w:rPr>
        <w:t xml:space="preserve">Germany Berlin</w:t>
      </w:r>
      <w:r>
        <w:t xml:space="preserve">. Historically known for its cultural richness and political history, the city has undergone a dramatic metamorphosis over the last two decades. It is now widely recognized as "Silicon Allee," a testament to its booming tech startup ecosystem. Alongside this digital revolution,</w:t>
      </w:r>
      <w:r>
        <w:t xml:space="preserve"> </w:t>
      </w:r>
      <w:r>
        <w:rPr>
          <w:bCs/>
          <w:b/>
        </w:rPr>
        <w:t xml:space="preserve">Germany Berlin</w:t>
      </w:r>
      <w:r>
        <w:t xml:space="preserve"> </w:t>
      </w:r>
      <w:r>
        <w:t xml:space="preserve">remains an anchor of stability within the German economy, known for robust manufacturing, strong SMEs (Mittelstand), and a growing service sector.</w:t>
      </w:r>
    </w:p>
    <w:p>
      <w:pPr>
        <w:pStyle w:val="BodyText"/>
      </w:pPr>
      <w:r>
        <w:t xml:space="preserve">This dual nature creates a complex financial landscape. Companies in</w:t>
      </w:r>
      <w:r>
        <w:t xml:space="preserve"> </w:t>
      </w:r>
      <w:r>
        <w:rPr>
          <w:bCs/>
          <w:b/>
        </w:rPr>
        <w:t xml:space="preserve">Germany Berlin</w:t>
      </w:r>
      <w:r>
        <w:t xml:space="preserve"> </w:t>
      </w:r>
      <w:r>
        <w:t xml:space="preserve">must balance the agility required by the startup world with the rigorous compliance standards typical of established German corporate structures. Herein lies the critical value of the</w:t>
      </w:r>
      <w:r>
        <w:t xml:space="preserve"> </w:t>
      </w:r>
      <w:r>
        <w:rPr>
          <w:bCs/>
          <w:b/>
        </w:rPr>
        <w:t xml:space="preserve">Financial Analyst</w:t>
      </w:r>
      <w:r>
        <w:t xml:space="preserve">. They serve as translators between raw data and strategic decision-making, ensuring that businesses not only survive but thrive in this competitive market.</w:t>
      </w:r>
    </w:p>
    <w:p>
      <w:pPr>
        <w:pStyle w:val="BodyText"/>
      </w:pPr>
      <w:r>
        <w:t xml:space="preserve">The primary duty of a</w:t>
      </w:r>
      <w:r>
        <w:t xml:space="preserve"> </w:t>
      </w:r>
      <w:r>
        <w:rPr>
          <w:bCs/>
          <w:b/>
        </w:rPr>
        <w:t xml:space="preserve">Financial Analyst</w:t>
      </w:r>
      <w:r>
        <w:t xml:space="preserve"> </w:t>
      </w:r>
      <w:r>
        <w:t xml:space="preserve">is to guide businesses and individuals in making informed decisions about investing money. However, in the context of</w:t>
      </w:r>
      <w:r>
        <w:t xml:space="preserve"> </w:t>
      </w:r>
      <w:r>
        <w:rPr>
          <w:bCs/>
          <w:b/>
        </w:rPr>
        <w:t xml:space="preserve">Germany Berlin</w:t>
      </w:r>
      <w:r>
        <w:t xml:space="preserve">, these responsibilities are broadened by local regulatory and market nuances. A typical</w:t>
      </w:r>
      <w:r>
        <w:t xml:space="preserve"> </w:t>
      </w:r>
      <w:r>
        <w:rPr>
          <w:bCs/>
          <w:b/>
        </w:rPr>
        <w:t xml:space="preserve">Financial Analyst</w:t>
      </w:r>
      <w:r>
        <w:t xml:space="preserve"> </w:t>
      </w:r>
      <w:r>
        <w:t xml:space="preserve">operates across several key domains:</w:t>
      </w:r>
    </w:p>
    <w:bookmarkStart w:id="20" w:name="data-analysis-and-forecasting"/>
    <w:p>
      <w:pPr>
        <w:pStyle w:val="Heading3"/>
      </w:pPr>
      <w:r>
        <w:t xml:space="preserve">Data Analysis and Forecasting</w:t>
      </w:r>
    </w:p>
    <w:p>
      <w:pPr>
        <w:pStyle w:val="FirstParagraph"/>
      </w:pPr>
      <w:r>
        <w:t xml:space="preserve">In a city where startup lifecycles can be short and capital intensive, accurate forecasting is not just helpful; it is essential for survival. A</w:t>
      </w:r>
      <w:r>
        <w:t xml:space="preserve"> </w:t>
      </w:r>
      <w:r>
        <w:rPr>
          <w:bCs/>
          <w:b/>
        </w:rPr>
        <w:t xml:space="preserve">Financial Analyst</w:t>
      </w:r>
      <w:hyperlink w:anchor="note1">
        <w:r>
          <w:rPr>
            <w:rStyle w:val="Hyperlink"/>
          </w:rPr>
          <w:t xml:space="preserve">[1]</w:t>
        </w:r>
      </w:hyperlink>
      <w:r>
        <w:t xml:space="preserve"> </w:t>
      </w:r>
      <w:r>
        <w:t xml:space="preserve">in</w:t>
      </w:r>
      <w:r>
        <w:t xml:space="preserve"> </w:t>
      </w:r>
      <w:r>
        <w:rPr>
          <w:bCs/>
          <w:b/>
        </w:rPr>
        <w:t xml:space="preserve">Germany Berlin</w:t>
      </w:r>
    </w:p>
    <w:p>
      <w:pPr>
        <w:pStyle w:val="BodyText"/>
      </w:pPr>
      <w:r>
        <w:t xml:space="preserve">must possess advanced proficiency in data analytics tools to model future performance based on historical data, market trends, and macroeconomic indicators. This involves predicting cash flow requirements for the next quarter or year, assessing the impact of interest rate changes by the European Central Bank (ECB), and evaluating currency fluctuations that affect international trade.</w:t>
      </w:r>
    </w:p>
    <w:bookmarkEnd w:id="20"/>
    <w:bookmarkStart w:id="21" w:name="regulatory-compliance-and-reporting"/>
    <w:p>
      <w:pPr>
        <w:pStyle w:val="Heading3"/>
      </w:pPr>
      <w:r>
        <w:t xml:space="preserve">Regulatory Compliance and Reporting</w:t>
      </w:r>
    </w:p>
    <w:p>
      <w:pPr>
        <w:pStyle w:val="FirstParagraph"/>
      </w:pPr>
      <w:r>
        <w:rPr>
          <w:bCs/>
          <w:b/>
        </w:rPr>
        <w:t xml:space="preserve">Germany Berlin</w:t>
      </w:r>
    </w:p>
    <w:p>
      <w:pPr>
        <w:pStyle w:val="BodyText"/>
      </w:pPr>
      <w:r>
        <w:t xml:space="preserve">Financial Analyst</w:t>
      </w:r>
      <w:hyperlink w:anchor="note2">
        <w:r>
          <w:rPr>
            <w:rStyle w:val="Hyperlink"/>
          </w:rPr>
          <w:t xml:space="preserve">[2]</w:t>
        </w:r>
      </w:hyperlink>
      <w:r>
        <w:t xml:space="preserve"> </w:t>
      </w:r>
      <w:r>
        <w:t xml:space="preserve">must ensure that all financial reports are not only accurate but also compliant with these stringent laws. Errors in reporting can lead to significant legal repercussions and loss of investor confidence. Therefore, the analyst acts as a gatekeeper of integrity, ensuring transparency and accountability in financial statements.</w:t>
      </w:r>
    </w:p>
    <w:bookmarkEnd w:id="21"/>
    <w:bookmarkStart w:id="22" w:name="budgeting-and-cost-control"/>
    <w:p>
      <w:pPr>
        <w:pStyle w:val="Heading3"/>
      </w:pPr>
      <w:r>
        <w:t xml:space="preserve">Budgeting and Cost Control</w:t>
      </w:r>
    </w:p>
    <w:p>
      <w:pPr>
        <w:pStyle w:val="FirstParagraph"/>
      </w:pPr>
      <w:r>
        <w:t xml:space="preserve">Inflation rates in Europe have risen significantly in recent years, impacting operational costs across</w:t>
      </w:r>
    </w:p>
    <w:p>
      <w:pPr>
        <w:pStyle w:val="BodyText"/>
      </w:pPr>
      <w:r>
        <w:t xml:space="preserve">Germany Berlin</w:t>
      </w:r>
    </w:p>
    <w:p>
      <w:pPr>
        <w:pStyle w:val="BodyText"/>
      </w:pPr>
      <w:r>
        <w:t xml:space="preserve">. A</w:t>
      </w:r>
      <w:r>
        <w:t xml:space="preserve"> </w:t>
      </w:r>
      <w:r>
        <w:rPr>
          <w:bCs/>
          <w:b/>
        </w:rPr>
        <w:t xml:space="preserve">Financial Analyst</w:t>
      </w:r>
      <w:hyperlink w:anchor="note3">
        <w:r>
          <w:rPr>
            <w:rStyle w:val="Hyperlink"/>
          </w:rPr>
          <w:t xml:space="preserve">[3]</w:t>
        </w:r>
      </w:hyperlink>
      <w:r>
        <w:t xml:space="preserve"> </w:t>
      </w:r>
      <w:r>
        <w:t xml:space="preserve">plays a crucial role in budgeting processes. They analyze cost structures to identify inefficiencies and recommend measures for cost reduction without compromising quality or innovation. In the competitive tech scene of</w:t>
      </w:r>
    </w:p>
    <w:p>
      <w:pPr>
        <w:pStyle w:val="BodyText"/>
      </w:pPr>
      <w:r>
        <w:t xml:space="preserve">Germany Berlin</w:t>
      </w:r>
    </w:p>
    <w:p>
      <w:pPr>
        <w:pStyle w:val="BodyText"/>
      </w:pPr>
      <w:r>
        <w:t xml:space="preserve">, this might involve optimizing cloud computing costs, negotiating vendor contracts, or reallocating resources from low-yield projects to high-growth initiatives.</w:t>
      </w:r>
    </w:p>
    <w:p>
      <w:pPr>
        <w:pStyle w:val="BodyText"/>
      </w:pPr>
      <w:r>
        <w:t xml:space="preserve">The role of a</w:t>
      </w:r>
      <w:r>
        <w:t xml:space="preserve"> </w:t>
      </w:r>
      <w:r>
        <w:rPr>
          <w:bCs/>
          <w:b/>
        </w:rPr>
        <w:t xml:space="preserve">Financial Analyst</w:t>
      </w:r>
      <w:hyperlink w:anchor="note4">
        <w:r>
          <w:rPr>
            <w:rStyle w:val="Hyperlink"/>
          </w:rPr>
          <w:t xml:space="preserve">[4]</w:t>
        </w:r>
      </w:hyperlink>
    </w:p>
    <w:p>
      <w:pPr>
        <w:pStyle w:val="BodyText"/>
      </w:pPr>
      <w:r>
        <w:t xml:space="preserve">Germany Berlin</w:t>
      </w:r>
    </w:p>
    <w:bookmarkEnd w:id="22"/>
    <w:bookmarkStart w:id="23" w:name="analytical-acumen"/>
    <w:p>
      <w:pPr>
        <w:pStyle w:val="Heading3"/>
      </w:pPr>
      <w:r>
        <w:t xml:space="preserve">Analytical Acumen</w:t>
      </w:r>
    </w:p>
    <w:p>
      <w:pPr>
        <w:pStyle w:val="FirstParagraph"/>
      </w:pPr>
      <w:r>
        <w:t xml:space="preserve">A</w:t>
      </w:r>
      <w:r>
        <w:t xml:space="preserve"> </w:t>
      </w:r>
      <w:r>
        <w:rPr>
          <w:bCs/>
          <w:b/>
        </w:rPr>
        <w:t xml:space="preserve">Financial Analyst</w:t>
      </w:r>
      <w:hyperlink w:anchor="note5">
        <w:r>
          <w:rPr>
            <w:rStyle w:val="Hyperlink"/>
          </w:rPr>
          <w:t xml:space="preserve">[5]</w:t>
        </w:r>
      </w:hyperlink>
    </w:p>
    <w:p>
      <w:pPr>
        <w:pStyle w:val="BodyText"/>
      </w:pPr>
      <w:r>
        <w:t xml:space="preserve">Germany Berlin</w:t>
      </w:r>
    </w:p>
    <w:p>
      <w:pPr>
        <w:pStyle w:val="BodyText"/>
      </w:pPr>
      <w:r>
        <w:t xml:space="preserve">, where market conditions can change overnight due to geopolitical events or technological breakthroughs, quick and accurate analysis is vital.</w:t>
      </w:r>
    </w:p>
    <w:bookmarkEnd w:id="23"/>
    <w:bookmarkStart w:id="24" w:name="linguistic-and-cultural-proficiency"/>
    <w:p>
      <w:pPr>
        <w:pStyle w:val="Heading3"/>
      </w:pPr>
      <w:r>
        <w:t xml:space="preserve">Linguistic and Cultural Proficiency</w:t>
      </w:r>
    </w:p>
    <w:p>
      <w:pPr>
        <w:pStyle w:val="FirstParagraph"/>
      </w:pPr>
      <w:r>
        <w:t xml:space="preserve">Given that</w:t>
      </w:r>
    </w:p>
    <w:p>
      <w:pPr>
        <w:pStyle w:val="BodyText"/>
      </w:pPr>
      <w:r>
        <w:t xml:space="preserve">Germany Berlin</w:t>
      </w:r>
    </w:p>
    <w:p>
      <w:pPr>
        <w:pStyle w:val="BodyText"/>
      </w:pPr>
      <w:r>
        <w:t xml:space="preserve">Financial Analyst</w:t>
      </w:r>
      <w:hyperlink w:anchor="note6">
        <w:r>
          <w:rPr>
            <w:rStyle w:val="Hyperlink"/>
          </w:rPr>
          <w:t xml:space="preserve">[6]</w:t>
        </w:r>
      </w:hyperlink>
    </w:p>
    <w:p>
      <w:pPr>
        <w:pStyle w:val="BodyText"/>
      </w:pPr>
      <w:r>
        <w:t xml:space="preserve">The ultimate goal of a</w:t>
      </w:r>
      <w:r>
        <w:t xml:space="preserve"> </w:t>
      </w:r>
      <w:r>
        <w:rPr>
          <w:bCs/>
          <w:b/>
        </w:rPr>
        <w:t xml:space="preserve">Financial Analyst</w:t>
      </w:r>
      <w:hyperlink w:anchor="note7">
        <w:r>
          <w:rPr>
            <w:rStyle w:val="Hyperlink"/>
          </w:rPr>
          <w:t xml:space="preserve">[7]</w:t>
        </w:r>
      </w:hyperlink>
    </w:p>
    <w:p>
      <w:pPr>
        <w:pStyle w:val="BodyText"/>
      </w:pPr>
      <w:r>
        <w:t xml:space="preserve">Germany BerlinFinancial Analyst</w:t>
      </w:r>
      <w:hyperlink w:anchor="note8">
        <w:r>
          <w:rPr>
            <w:rStyle w:val="Hyperlink"/>
          </w:rPr>
          <w:t xml:space="preserve">[8]</w:t>
        </w:r>
      </w:hyperlink>
    </w:p>
    <w:p>
      <w:pPr>
        <w:pStyle w:val="BodyText"/>
      </w:pPr>
      <w:r>
        <w:t xml:space="preserve">Furthermore, in mature companies within</w:t>
      </w:r>
      <w:r>
        <w:t xml:space="preserve"> </w:t>
      </w:r>
      <w:r>
        <w:rPr>
          <w:bCs/>
          <w:b/>
        </w:rPr>
        <w:t xml:space="preserve">Germany Berlin</w:t>
      </w:r>
    </w:p>
    <w:p>
      <w:pPr>
        <w:pStyle w:val="BodyText"/>
      </w:pPr>
      <w:r>
        <w:t xml:space="preserve">In conclusion, the role of a</w:t>
      </w:r>
      <w:r>
        <w:t xml:space="preserve"> </w:t>
      </w:r>
      <w:r>
        <w:rPr>
          <w:bCs/>
          <w:b/>
        </w:rPr>
        <w:t xml:space="preserve">Financial Analyst</w:t>
      </w:r>
      <w:hyperlink w:anchor="note9">
        <w:r>
          <w:rPr>
            <w:rStyle w:val="Hyperlink"/>
          </w:rPr>
          <w:t xml:space="preserve">[9]</w:t>
        </w:r>
      </w:hyperlink>
    </w:p>
    <w:p>
      <w:pPr>
        <w:pStyle w:val="BodyText"/>
      </w:pPr>
      <w:r>
        <w:t xml:space="preserve">Germany Berlin</w:t>
      </w:r>
    </w:p>
    <w:p>
      <w:pPr>
        <w:pStyle w:val="BodyText"/>
      </w:pPr>
      <w:r>
        <w:t xml:space="preserve">Germany Berlin</w:t>
      </w:r>
    </w:p>
    <w:p>
      <w:pPr>
        <w:pStyle w:val="BodyText"/>
      </w:pPr>
      <w:r>
        <w:t xml:space="preserve">Financial Analyst</w:t>
      </w:r>
      <w:hyperlink w:anchor="note10">
        <w:r>
          <w:rPr>
            <w:rStyle w:val="Hyperlink"/>
          </w:rPr>
          <w:t xml:space="preserve">[10]</w:t>
        </w:r>
      </w:hyperlink>
    </w:p>
    <w:p>
      <w:pPr>
        <w:pStyle w:val="BodyText"/>
      </w:pPr>
      <w:r>
        <w:rPr>
          <w:bCs/>
          <w:b/>
        </w:rPr>
        <w:t xml:space="preserve">Note:</w:t>
      </w:r>
      <w:r>
        <w:t xml:space="preserve"> </w:t>
      </w:r>
      <w:r>
        <w:t xml:space="preserve">This essay highlights the specific context of</w:t>
      </w:r>
      <w:r>
        <w:t xml:space="preserve"> </w:t>
      </w:r>
      <w:r>
        <w:rPr>
          <w:bCs/>
          <w:b/>
        </w:rPr>
        <w:t xml:space="preserve">Germany BerlinFinancial Analyst</w:t>
      </w:r>
      <w:hyperlink w:anchor="note11">
        <w:r>
          <w:rPr>
            <w:rStyle w:val="Hyperlink"/>
          </w:rPr>
          <w:t xml:space="preserve">[1]</w:t>
        </w:r>
      </w:hyperlink>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2026-07-29T07:38:33Z</dcterms:created>
  <dcterms:modified xsi:type="dcterms:W3CDTF">2026-07-29T07:38:33Z</dcterms:modified>
</cp:coreProperties>
</file>

<file path=docProps/custom.xml><?xml version="1.0" encoding="utf-8"?>
<Properties xmlns="http://schemas.openxmlformats.org/officeDocument/2006/custom-properties" xmlns:vt="http://schemas.openxmlformats.org/officeDocument/2006/docPropsVTypes"/>
</file>