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4" w:name="X05b1c160855bb9a7ccad3196bb62cc8058f6187"/>
    <w:p>
      <w:pPr>
        <w:pStyle w:val="Heading1"/>
      </w:pPr>
      <w:r>
        <w:t xml:space="preserve">The Strategic Pillar of European Finance:</w:t>
      </w:r>
      <w:r>
        <w:br/>
      </w:r>
      <w:r>
        <w:t xml:space="preserve">An In-Depth Look at the Financial Analyst in Germany Frankfurt</w:t>
      </w:r>
    </w:p>
    <w:p>
      <w:pPr>
        <w:pStyle w:val="FirstParagraph"/>
      </w:pPr>
      <w:r>
        <w:br/>
      </w:r>
    </w:p>
    <w:p>
      <w:pPr>
        <w:pStyle w:val="BodyText"/>
      </w:pPr>
      <w:r>
        <w:rPr>
          <w:bCs/>
          <w:b/>
        </w:rPr>
        <w:t xml:space="preserve">A Comprehensive Essay on the Dynamics, Challenges, and Opportunities for Financial Analysts in Germany Frankfurt.</w:t>
      </w:r>
    </w:p>
    <w:p>
      <w:pPr>
        <w:pStyle w:val="BodyText"/>
      </w:pPr>
      <w:r>
        <w:br/>
      </w:r>
    </w:p>
    <w:p>
      <w:pPr>
        <w:pStyle w:val="BodyText"/>
      </w:pPr>
      <w:r>
        <w:t xml:space="preserve">The global financial landscape is a complex ecosystem where capital flows seamlessly across borders, driven by human expertise, technological innovation, and regulatory frameworks. At the heart of this intricate web lies a critical professional figure: the</w:t>
      </w:r>
      <w:r>
        <w:t xml:space="preserve"> </w:t>
      </w:r>
      <w:r>
        <w:rPr>
          <w:bCs/>
          <w:b/>
        </w:rPr>
        <w:t xml:space="preserve">Financial Analyst</w:t>
      </w:r>
      <w:r>
        <w:t xml:space="preserve">. Within Europe's most significant economic powerhouse—the</w:t>
      </w:r>
      <w:r>
        <w:t xml:space="preserve"> </w:t>
      </w:r>
      <w:r>
        <w:rPr>
          <w:bCs/>
          <w:b/>
        </w:rPr>
        <w:t xml:space="preserve">Germany Frankfurt</w:t>
      </w:r>
      <w:r>
        <w:t xml:space="preserve"> </w:t>
      </w:r>
      <w:r>
        <w:t xml:space="preserve">financial hub—the role of the financial analyst transcends traditional number-crunching to become a strategic imperative for both domestic stability and international investment. This essay explores the multifaceted nature of this profession in one of the world’s premier banking centers, examining why Germany Frankfurt remains an indispensable destination for aspiring analysts and how their work shapes economic outcomes.</w:t>
      </w:r>
    </w:p>
    <w:p>
      <w:pPr>
        <w:pStyle w:val="BodyText"/>
      </w:pPr>
      <w:r>
        <w:t xml:space="preserve">To fully appreciate the significance of working as a</w:t>
      </w:r>
      <w:r>
        <w:t xml:space="preserve"> </w:t>
      </w:r>
      <w:r>
        <w:rPr>
          <w:bCs/>
          <w:b/>
        </w:rPr>
        <w:t xml:space="preserve">Financial Analyst</w:t>
      </w:r>
      <w:r>
        <w:t xml:space="preserve">, it is essential first to understand what defines this role. A financial analyst evaluates financial data—including stock prices, currency exchange rates, market trends—to make informed recommendations regarding investments or corporate strategies. Their insights guide everything from individual savings decisions by retail investors to massive infrastructure projects funded through corporate bonds issued in Germany Frankfurt’s bustling markets.</w:t>
      </w:r>
    </w:p>
    <w:bookmarkStart w:id="20" w:name="the-significance-of-germany-frankfurt"/>
    <w:p>
      <w:pPr>
        <w:pStyle w:val="Heading2"/>
      </w:pPr>
      <w:r>
        <w:t xml:space="preserve">The Significance of</w:t>
      </w:r>
      <w:r>
        <w:t xml:space="preserve"> </w:t>
      </w:r>
      <w:r>
        <w:rPr>
          <w:bCs/>
          <w:b/>
        </w:rPr>
        <w:t xml:space="preserve">Germany Frankfurt</w:t>
      </w:r>
    </w:p>
    <w:p>
      <w:pPr>
        <w:pStyle w:val="FirstParagraph"/>
      </w:pPr>
      <w:r>
        <w:br/>
      </w:r>
    </w:p>
    <w:p>
      <w:pPr>
        <w:pStyle w:val="BodyText"/>
      </w:pPr>
      <w:r>
        <w:rPr>
          <w:bCs/>
          <w:b/>
        </w:rPr>
        <w:t xml:space="preserve">Germany Frankfurt</w:t>
      </w:r>
      <w:r>
        <w:t xml:space="preserve">, often referred to simply as "Frankfurt am Main," is not only Germany's largest city but also its undisputed financial capital. Home to the European Central Bank (ECB), Deutsche Bundesbank, and numerous multinational banks such as Deutsche Bank and Commerzbank,</w:t>
      </w:r>
      <w:r>
        <w:t xml:space="preserve"> </w:t>
      </w:r>
      <w:r>
        <w:rPr>
          <w:bCs/>
          <w:b/>
        </w:rPr>
        <w:t xml:space="preserve">Germany Frankfurt</w:t>
      </w:r>
      <w:r>
        <w:t xml:space="preserve"> </w:t>
      </w:r>
      <w:r>
        <w:t xml:space="preserve">serves as the nerve center for monetary policy in the Eurozone. As a result, professionals operating within this region enjoy unparalleled access to cutting-edge developments in banking regulations, macroeconomic forecasting tools, and cross-border transactions.</w:t>
      </w:r>
    </w:p>
    <w:p>
      <w:pPr>
        <w:pStyle w:val="BodyText"/>
      </w:pPr>
      <w:r>
        <w:t xml:space="preserve">The presence of so many institutions concentrated in one geographic area creates a unique environment that demands excellence from every participant—including</w:t>
      </w:r>
      <w:r>
        <w:t xml:space="preserve"> </w:t>
      </w:r>
      <w:r>
        <w:rPr>
          <w:bCs/>
          <w:b/>
        </w:rPr>
        <w:t xml:space="preserve">Financial Analyst</w:t>
      </w:r>
      <w:r>
        <w:t xml:space="preserve">s. In</w:t>
      </w:r>
      <w:r>
        <w:t xml:space="preserve"> </w:t>
      </w:r>
      <w:r>
        <w:rPr>
          <w:bCs/>
          <w:b/>
        </w:rPr>
        <w:t xml:space="preserve">Germany Frankfurt</w:t>
      </w:r>
      <w:r>
        <w:t xml:space="preserve">, competition among firms is fierce yet collaborative; analysts must navigate tight deadlines while maintaining high ethical standards due to increased scrutiny by regulators like BaFin (Federal Financial Supervisory Authority). The proximity between central banks and private enterprises fosters rapid knowledge transfer—an advantage particularly valuable for junior staff seeking mentorship opportunities.</w:t>
      </w:r>
    </w:p>
    <w:bookmarkEnd w:id="20"/>
    <w:bookmarkStart w:id="21" w:name="Xe0561757cca7fd8e6825371deafd54c4aed6c3e"/>
    <w:p>
      <w:pPr>
        <w:pStyle w:val="Heading2"/>
      </w:pPr>
      <w:r>
        <w:t xml:space="preserve">The Unique Challenges Facing</w:t>
      </w:r>
      <w:r>
        <w:t xml:space="preserve"> </w:t>
      </w:r>
      <w:r>
        <w:rPr>
          <w:bCs/>
          <w:b/>
        </w:rPr>
        <w:t xml:space="preserve">Financial Analyst</w:t>
      </w:r>
      <w:r>
        <w:t xml:space="preserve">s in</w:t>
      </w:r>
      <w:r>
        <w:t xml:space="preserve"> </w:t>
      </w:r>
      <w:r>
        <w:rPr>
          <w:bCs/>
          <w:b/>
        </w:rPr>
        <w:t xml:space="preserve">Germany Frankfurt</w:t>
      </w:r>
    </w:p>
    <w:p>
      <w:pPr>
        <w:pStyle w:val="FirstParagraph"/>
      </w:pPr>
      <w:r>
        <w:br/>
      </w:r>
      <w:r>
        <w:t xml:space="preserve">Financial Analyst in</w:t>
      </w:r>
    </w:p>
    <w:p>
      <w:pPr>
        <w:pStyle w:val="BodyText"/>
      </w:pPr>
      <w:r>
        <w:t xml:space="preserve">Germany Frankfurt" presents several distinct challenges:</w:t>
      </w:r>
    </w:p>
    <w:p>
      <w:pPr>
        <w:pStyle w:val="BodyText"/>
      </w:pPr>
      <w:r>
        <w:br/>
      </w:r>
    </w:p>
    <w:p>
      <w:pPr>
        <w:numPr>
          <w:ilvl w:val="0"/>
          <w:numId w:val="1001"/>
        </w:numPr>
        <w:pStyle w:val="Compact"/>
      </w:pPr>
      <w:r>
        <w:rPr>
          <w:bCs/>
          <w:b/>
        </w:rPr>
        <w:t xml:space="preserve">Linguistic Requirements:</w:t>
      </w:r>
      <w:r>
        <w:t xml:space="preserve"> While English is widely spoken among international teams, proficiency in German remains highly advantageous—and sometimes mandatory—when interacting with local clients or government entities.</w:t>
      </w:r>
    </w:p>
    <w:p>
      <w:pPr>
        <w:numPr>
          <w:ilvl w:val="0"/>
          <w:numId w:val="1002"/>
        </w:numPr>
        <w:pStyle w:val="Compact"/>
      </w:pPr>
      <w:r>
        <w:t xml:space="preserve">Regulatory Complexity: Due to its status as the ECB headquarters,</w:t>
      </w:r>
      <w:r>
        <w:t xml:space="preserve"> </w:t>
      </w:r>
      <w:r>
        <w:rPr>
          <w:bCs/>
          <w:b/>
        </w:rPr>
        <w:t xml:space="preserve">Germany Frankfurt</w:t>
      </w:r>
      <w:r>
        <w:t xml:space="preserve">" operates under stricter compliance protocols compared to other global cities like London or New York. Staying updated on evolving directives requires constant vigilance from every employee.</w:t>
      </w:r>
    </w:p>
    <w:p>
      <w:pPr>
        <w:numPr>
          <w:ilvl w:val="0"/>
          <w:numId w:val="1002"/>
        </w:numPr>
        <w:pStyle w:val="Compact"/>
      </w:pPr>
      <w:r>
        <w:t xml:space="preserve">Intense Workload: With multiple major players competing for dominance in asset management services, analysts face demanding schedules typical of high-pressure environments found elsewhere too—but amplified here given the sheer volume of activity concentrated geographically.</w:t>
      </w:r>
    </w:p>
    <w:bookmarkEnd w:id="21"/>
    <w:bookmarkStart w:id="22" w:name="the-rewards-await-those-who-embrace-it"/>
    <w:p>
      <w:pPr>
        <w:pStyle w:val="Heading2"/>
      </w:pPr>
      <w:r>
        <w:t xml:space="preserve">The Rewards Await Those Who Embrace It</w:t>
      </w:r>
    </w:p>
    <w:p>
      <w:pPr>
        <w:pStyle w:val="FirstParagraph"/>
      </w:pPr>
      <w:r>
        <w:br/>
      </w:r>
      <w:r>
        <w:t xml:space="preserve">Germany Frankfurt".</w:t>
      </w:r>
    </w:p>
    <w:bookmarkEnd w:id="22"/>
    <w:bookmarkStart w:id="23" w:name="the-future-outlook-remains-bright"/>
    <w:p>
      <w:pPr>
        <w:pStyle w:val="Heading2"/>
      </w:pPr>
      <w:r>
        <w:t xml:space="preserve">The Future Outlook Remains Bright</w:t>
      </w:r>
    </w:p>
    <w:p>
      <w:pPr>
        <w:pStyle w:val="FirstParagraph"/>
      </w:pPr>
      <w:r>
        <w:br/>
      </w:r>
      <w:r>
        <w:t xml:space="preserve">Germany Frankfurt"'s financial industry. Adapting accordingly will mean embracing new ways of analyzing large datasets faster than ever before possible previously—opening up fresh avenues previously unimaginable just decades ago when manual spreadsheet manipulation was standard practice.</w:t>
      </w:r>
    </w:p>
    <w:p>
      <w:pPr>
        <w:pStyle w:val="BodyText"/>
      </w:pPr>
      <w:r>
        <w:t xml:space="preserve">Financial Analyst" residing in</w:t>
      </w:r>
      <w:r>
        <w:t xml:space="preserve"> </w:t>
      </w:r>
      <w:r>
        <w:rPr>
          <w:bCs/>
          <w:b/>
        </w:rPr>
        <w:t xml:space="preserve">Germany Frankfurt". Despite occasional setbacks inherent anywhere near top-tier institutions globally located throughout different continents worldwide overall trajectory points upward steadily over time because people continue moving toward places offering better prospects than alternatives available back home elsewhere around globe today tomorrow next day year after decade henceforth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 endurance resilience strength courage bravery valiantness heroism glory fame renown celebrity stardom superstardom legendary status immortality eternity infinity forevermore onward always forward never backwards again everlastingly onward towards brighter futures filled with hope joy prosperity peace happiness love kindness generosity gratitude appreciation respect humility honor dignity integrity honesty truthfulness authenticity transparency accountability responsibility reliability dependability trustworthiness loyalty fidelity devotion dedication commitment perseverance persistence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Germany Frankfurt</dc:title>
  <dc:creator/>
  <dc:language>en</dc:language>
  <cp:keywords/>
  <dcterms:created xsi:type="dcterms:W3CDTF">2026-07-29T18:00:40Z</dcterms:created>
  <dcterms:modified xsi:type="dcterms:W3CDTF">2026-07-29T18:00:40Z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