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Munich</w:t>
      </w:r>
    </w:p>
    <w:bookmarkStart w:id="23" w:name="X0e3730c48030d8c8dab6feeafcd233a1581d6ac"/>
    <w:p>
      <w:pPr>
        <w:pStyle w:val="Heading1"/>
      </w:pPr>
      <w:r>
        <w:t xml:space="preserve">The Strategic Importance of the Financial Analyst in Germany, Munich</w:t>
      </w:r>
    </w:p>
    <w:p>
      <w:pPr>
        <w:pStyle w:val="FirstParagraph"/>
      </w:pPr>
      <w:r>
        <w:t xml:space="preserve">In the contemporary global economic landscape, financial acumen serves as the backbone of corporate stability and growth. Nowhere is this more evident than in</w:t>
      </w:r>
      <w:r>
        <w:t xml:space="preserve"> </w:t>
      </w:r>
      <w:r>
        <w:rPr>
          <w:bCs/>
          <w:b/>
        </w:rPr>
        <w:t xml:space="preserve">Germany Munich</w:t>
      </w:r>
      <w:r>
        <w:t xml:space="preserve">, a city that has transformed itself from a regional Bavarian capital into one of Europe’s most dynamic financial and technological hubs. Within this bustling economic ecosystem, the role of the</w:t>
      </w:r>
      <w:r>
        <w:t xml:space="preserve"> </w:t>
      </w:r>
      <w:r>
        <w:rPr>
          <w:bCs/>
          <w:b/>
        </w:rPr>
        <w:t xml:space="preserve">Financial Analyst</w:t>
      </w:r>
      <w:r>
        <w:t xml:space="preserve"> </w:t>
      </w:r>
      <w:r>
        <w:t xml:space="preserve">emerges not merely as a support function, but as a strategic imperative. This essay explores the critical functions, challenges, and opportunities associated with being a</w:t>
      </w:r>
      <w:r>
        <w:t xml:space="preserve"> </w:t>
      </w:r>
      <w:r>
        <w:rPr>
          <w:bCs/>
          <w:b/>
        </w:rPr>
        <w:t xml:space="preserve">Financial Analyst</w:t>
      </w:r>
      <w:r>
        <w:t xml:space="preserve">, specifically within the unique context of</w:t>
      </w:r>
      <w:r>
        <w:t xml:space="preserve"> </w:t>
      </w:r>
      <w:r>
        <w:rPr>
          <w:bCs/>
          <w:b/>
        </w:rPr>
        <w:t xml:space="preserve">Germany Munich</w:t>
      </w:r>
      <w:r>
        <w:t xml:space="preserve">.</w:t>
      </w:r>
    </w:p>
    <w:bookmarkStart w:id="20" w:name="the-economic-landscape-of-germany-munich"/>
    <w:p>
      <w:pPr>
        <w:pStyle w:val="Heading2"/>
      </w:pPr>
      <w:r>
        <w:t xml:space="preserve">The Economic Landscape of Germany Munich</w:t>
      </w:r>
    </w:p>
    <w:p>
      <w:pPr>
        <w:pStyle w:val="FirstParagraph"/>
      </w:pPr>
      <w:r>
        <w:t xml:space="preserve">To understand the significance of the</w:t>
      </w:r>
      <w:r>
        <w:t xml:space="preserve"> </w:t>
      </w:r>
      <w:r>
        <w:rPr>
          <w:bCs/>
          <w:b/>
        </w:rPr>
        <w:t xml:space="preserve">Financial Analyst</w:t>
      </w:r>
      <w:r>
        <w:t xml:space="preserve">, one must first appreciate the environment in which they operate.</w:t>
      </w:r>
      <w:r>
        <w:t xml:space="preserve"> </w:t>
      </w:r>
      <w:r>
        <w:rPr>
          <w:bCs/>
          <w:b/>
        </w:rPr>
        <w:t xml:space="preserve">Munich, Germany,</w:t>
      </w:r>
    </w:p>
    <w:p>
      <w:pPr>
        <w:pStyle w:val="BodyText"/>
      </w:pPr>
      <w:r>
        <w:t xml:space="preserve">This robust economic framework creates a high demand for precise financial oversight. In</w:t>
      </w:r>
      <w:r>
        <w:t xml:space="preserve"> </w:t>
      </w:r>
      <w:r>
        <w:rPr>
          <w:bCs/>
          <w:b/>
        </w:rPr>
        <w:t xml:space="preserve">Germany Munich,</w:t>
      </w:r>
      <w:r>
        <w:t xml:space="preserve"> </w:t>
      </w:r>
      <w:r>
        <w:t xml:space="preserve">businesses do not just require data entry; they require sophisticated analysis to navigate complex regulatory environments, international tax laws, and volatile global markets. The</w:t>
      </w:r>
      <w:r>
        <w:t xml:space="preserve"> </w:t>
      </w:r>
      <w:r>
        <w:rPr>
          <w:bCs/>
          <w:b/>
        </w:rPr>
        <w:t xml:space="preserve">Financial Analyst</w:t>
      </w:r>
      <w:r>
        <w:t xml:space="preserve"> </w:t>
      </w:r>
      <w:r>
        <w:t xml:space="preserve">plays a pivotal role in interpreting these macroeconomic trends to guide corporate strategy.</w:t>
      </w:r>
    </w:p>
    <w:p>
      <w:pPr>
        <w:pStyle w:val="BodyText"/>
      </w:pPr>
      <w:r>
        <w:t xml:space="preserve">The primary duty of a</w:t>
      </w:r>
      <w:r>
        <w:t xml:space="preserve"> </w:t>
      </w:r>
      <w:r>
        <w:rPr>
          <w:bCs/>
          <w:b/>
        </w:rPr>
        <w:t xml:space="preserve">Financial Analyst</w:t>
      </w:r>
      <w:r>
        <w:t xml:space="preserve">&gt; is to evaluate financial data to help organizations make informed business decisions. In the context of</w:t>
      </w:r>
      <w:r>
        <w:t xml:space="preserve"> </w:t>
      </w:r>
      <w:r>
        <w:rPr>
          <w:bCs/>
          <w:b/>
        </w:rPr>
        <w:t xml:space="preserve">Munich, Germany,</w:t>
      </w:r>
      <w:r>
        <w:t xml:space="preserve">, this role is multifaceted. It involves extensive financial modeling, forecasting, and budgeting. Given that Munich hosts numerous multinational corporations, the</w:t>
      </w:r>
      <w:r>
        <w:t xml:space="preserve"> </w:t>
      </w:r>
      <w:r>
        <w:rPr>
          <w:bCs/>
          <w:b/>
        </w:rPr>
        <w:t xml:space="preserve">Financial Analyst</w:t>
      </w:r>
      <w:r>
        <w:t xml:space="preserve">&gt; must be proficient in consolidating data from various international subsidiaries.</w:t>
      </w:r>
    </w:p>
    <w:p>
      <w:pPr>
        <w:pStyle w:val="BodyText"/>
      </w:pPr>
      <w:r>
        <w:t xml:space="preserve">Key responsibilities include:</w:t>
      </w:r>
    </w:p>
    <w:p>
      <w:pPr>
        <w:numPr>
          <w:ilvl w:val="0"/>
          <w:numId w:val="1001"/>
        </w:numPr>
        <w:pStyle w:val="Compact"/>
      </w:pPr>
      <w:r>
        <w:rPr>
          <w:bCs/>
          <w:b/>
        </w:rPr>
        <w:t xml:space="preserve">Variance Analysis:</w:t>
      </w:r>
      <w:r>
        <w:br/>
      </w:r>
      <w:r>
        <w:t xml:space="preserve">Comparing actual financial results with forecasts to identify discrepancies and underlying causes. In the highly regulated German market, precision is non-negotiable, making this analysis critical for compliance and strategic adjustment.</w:t>
      </w:r>
    </w:p>
    <w:p>
      <w:pPr>
        <w:numPr>
          <w:ilvl w:val="0"/>
          <w:numId w:val="1001"/>
        </w:numPr>
        <w:pStyle w:val="Compact"/>
      </w:pPr>
      <w:r>
        <w:rPr>
          <w:bCs/>
          <w:b/>
        </w:rPr>
        <w:t xml:space="preserve">Risk Management:</w:t>
      </w:r>
      <w:r>
        <w:t xml:space="preserve">&gt; Assessing financial risks associated with investments or business operations. Given Munich’s exposure to global supply chains (particularly in the automotive sector), analysts must model scenarios involving currency fluctuations, trade tariffs, and geopolitical instability.</w:t>
      </w:r>
    </w:p>
    <w:p>
      <w:pPr>
        <w:numPr>
          <w:ilvl w:val="0"/>
          <w:numId w:val="1001"/>
        </w:numPr>
        <w:pStyle w:val="Compact"/>
      </w:pPr>
      <w:r>
        <w:rPr>
          <w:bCs/>
          <w:b/>
        </w:rPr>
        <w:t xml:space="preserve">&gt; Investment Appraisal:</w:t>
      </w:r>
      <w:r>
        <w:t xml:space="preserve">&gt; Evaluating potential projects for capital investment. Using tools like Net Present Value (NPV) and Internal Rate of Return (IRR), the</w:t>
      </w:r>
      <w:r>
        <w:t xml:space="preserve"> </w:t>
      </w:r>
      <w:r>
        <w:rPr>
          <w:bCs/>
          <w:b/>
        </w:rPr>
        <w:t xml:space="preserve">Financial Analyst</w:t>
      </w:r>
      <w:r>
        <w:t xml:space="preserve">&gt; advises executives on which ventures will yield the highest returns in a competitive market like</w:t>
      </w:r>
      <w:r>
        <w:t xml:space="preserve"> </w:t>
      </w:r>
      <w:r>
        <w:rPr>
          <w:bCs/>
          <w:b/>
        </w:rPr>
        <w:t xml:space="preserve">Munich, Germany.</w:t>
      </w:r>
    </w:p>
    <w:p>
      <w:pPr>
        <w:numPr>
          <w:ilvl w:val="0"/>
          <w:numId w:val="1001"/>
        </w:numPr>
        <w:pStyle w:val="Compact"/>
      </w:pPr>
      <w:r>
        <w:rPr>
          <w:bCs/>
          <w:b/>
        </w:rPr>
        <w:t xml:space="preserve">&gt; Regulatory Compliance:</w:t>
      </w:r>
      <w:r>
        <w:t xml:space="preserve">&gt; Ensuring that financial reporting adheres to German Commercial Code (HGB) and International Financial Reporting Standards (IFRS). The rigorous legal framework in</w:t>
      </w:r>
      <w:r>
        <w:t xml:space="preserve"> </w:t>
      </w:r>
      <w:r>
        <w:rPr>
          <w:bCs/>
          <w:b/>
        </w:rPr>
        <w:t xml:space="preserve">Germany</w:t>
      </w:r>
      <w:r>
        <w:t xml:space="preserve"> </w:t>
      </w:r>
      <w:r>
        <w:t xml:space="preserve">requires analysts to possess a deep understanding of local accounting principles.</w:t>
      </w:r>
    </w:p>
    <w:bookmarkEnd w:id="20"/>
    <w:bookmarkStart w:id="21" w:name="X65e620452dc25029bcb45dd74b08b6f1b325a23"/>
    <w:p>
      <w:pPr>
        <w:pStyle w:val="Heading2"/>
      </w:pPr>
      <w:r>
        <w:t xml:space="preserve">The Unique Challenges and Opportunities in Germany Munich</w:t>
      </w:r>
    </w:p>
    <w:p>
      <w:pPr>
        <w:pStyle w:val="FirstParagraph"/>
      </w:pPr>
      <w:r>
        <w:t xml:space="preserve">The role of the</w:t>
      </w:r>
      <w:r>
        <w:t xml:space="preserve"> </w:t>
      </w:r>
      <w:r>
        <w:rPr>
          <w:bCs/>
          <w:b/>
        </w:rPr>
        <w:t xml:space="preserve">Financial Analyst</w:t>
      </w:r>
      <w:r>
        <w:t xml:space="preserve">&gt; in</w:t>
      </w:r>
      <w:r>
        <w:t xml:space="preserve"> </w:t>
      </w:r>
      <w:r>
        <w:rPr>
          <w:bCs/>
          <w:b/>
        </w:rPr>
        <w:t xml:space="preserve">Munich, Germany,</w:t>
      </w:r>
      <w:r>
        <w:t xml:space="preserve">&gt; is shaped by distinct cultural and economic factors. One significant aspect is the strong emphasis on engineering excellence and quality. In this environment, financial data must be as robust and error-free as the products manufactured by local companies. This demands a high level of technical proficiency from analysts.</w:t>
      </w:r>
    </w:p>
    <w:p>
      <w:pPr>
        <w:pStyle w:val="BodyText"/>
      </w:pPr>
      <w:r>
        <w:t xml:space="preserve">Furthermore, Munich has become a center for fintech innovation and digital transformation. Traditional banking institutions are competing with agile startups, creating an urgent need for</w:t>
      </w:r>
      <w:r>
        <w:t xml:space="preserve"> </w:t>
      </w:r>
      <w:r>
        <w:rPr>
          <w:bCs/>
          <w:b/>
        </w:rPr>
        <w:t xml:space="preserve">Financial Analysts</w:t>
      </w:r>
      <w:r>
        <w:t xml:space="preserve">&gt; who can integrate traditional accounting skills with data analytics and artificial intelligence. The ability to visualize complex data sets using modern tools like Power BI or Tableau is increasingly vital in</w:t>
      </w:r>
      <w:r>
        <w:t xml:space="preserve"> </w:t>
      </w:r>
      <w:r>
        <w:rPr>
          <w:bCs/>
          <w:b/>
        </w:rPr>
        <w:t xml:space="preserve">Munich’s</w:t>
      </w:r>
      <w:r>
        <w:t xml:space="preserve"> </w:t>
      </w:r>
      <w:r>
        <w:t xml:space="preserve">competitive job market.</w:t>
      </w:r>
    </w:p>
    <w:p>
      <w:pPr>
        <w:pStyle w:val="BodyText"/>
      </w:pPr>
      <w:r>
        <w:rPr>
          <w:bCs/>
          <w:b/>
        </w:rPr>
        <w:t xml:space="preserve">Munich, Germany,</w:t>
      </w:r>
      <w:r>
        <w:t xml:space="preserve">&gt; also boasts a high cost of living and a competitive job market. For professionals seeking to become</w:t>
      </w:r>
      <w:r>
        <w:t xml:space="preserve"> </w:t>
      </w:r>
      <w:r>
        <w:rPr>
          <w:bCs/>
          <w:b/>
        </w:rPr>
        <w:t xml:space="preserve">Financial Analysts</w:t>
      </w:r>
      <w:r>
        <w:t xml:space="preserve">&gt;, this presents both challenges and opportunities. Salaries are generally higher than the German average, reflecting the city’s wealth. However, employers expect top-tier qualifications, including degrees in finance or economics, certifications such as CFA (Chartered Financial Analyst) or ACCA (Association of Chartered Certified Accountants), and often fluency in both English and German. The bilingual requirement is crucial because while corporate headquarters may operate in English, local stakeholder communication often requires native-level German.</w:t>
      </w:r>
    </w:p>
    <w:bookmarkEnd w:id="21"/>
    <w:bookmarkStart w:id="22" w:name="Xef9fc86d3d39800a0ff3e9899a1c593dc78270c"/>
    <w:p>
      <w:pPr>
        <w:pStyle w:val="Heading2"/>
      </w:pPr>
      <w:r>
        <w:t xml:space="preserve">The Future Outlook for Financial Analysts</w:t>
      </w:r>
    </w:p>
    <w:p>
      <w:pPr>
        <w:pStyle w:val="FirstParagraph"/>
      </w:pPr>
      <w:r>
        <w:t xml:space="preserve">Looking ahead, the role of the</w:t>
      </w:r>
      <w:r>
        <w:t xml:space="preserve"> </w:t>
      </w:r>
      <w:r>
        <w:rPr>
          <w:bCs/>
          <w:b/>
        </w:rPr>
        <w:t xml:space="preserve">Financial Analyst</w:t>
      </w:r>
      <w:r>
        <w:t xml:space="preserve">&gt; in</w:t>
      </w:r>
      <w:r>
        <w:t xml:space="preserve"> </w:t>
      </w:r>
      <w:r>
        <w:rPr>
          <w:bCs/>
          <w:b/>
        </w:rPr>
        <w:t xml:space="preserve">Munich, Germany,</w:t>
      </w:r>
      <w:r>
        <w:t xml:space="preserve">&gt; will continue to evolve. The push towards sustainability and Environmental, Social, and Governance (ESG) criteria is transforming financial reporting. Companies in Munich are increasingly required to disclose their carbon footprints and social impact measures alongside traditional financial metrics.</w:t>
      </w:r>
    </w:p>
    <w:p>
      <w:pPr>
        <w:pStyle w:val="BodyText"/>
      </w:pPr>
      <w:r>
        <w:t xml:space="preserve">This shift creates a new niche for</w:t>
      </w:r>
      <w:r>
        <w:t xml:space="preserve"> </w:t>
      </w:r>
      <w:r>
        <w:rPr>
          <w:bCs/>
          <w:b/>
        </w:rPr>
        <w:t xml:space="preserve">Financial Analysts</w:t>
      </w:r>
      <w:r>
        <w:t xml:space="preserve">&gt; who can quantify non-financial factors. In</w:t>
      </w:r>
      <w:r>
        <w:t xml:space="preserve"> </w:t>
      </w:r>
      <w:r>
        <w:rPr>
          <w:bCs/>
          <w:b/>
        </w:rPr>
        <w:t xml:space="preserve">Munich, Germany,</w:t>
      </w:r>
      <w:r>
        <w:t xml:space="preserve">&gt;, where environmental consciousness is deeply ingrained in both public policy and corporate culture, the ability to analyze ESG data will become a key differentiator for successful analysts. Additionally, as remote work and digital collaboration become standard,</w:t>
      </w:r>
      <w:r>
        <w:t xml:space="preserve"> </w:t>
      </w:r>
      <w:r>
        <w:rPr>
          <w:bCs/>
          <w:b/>
        </w:rPr>
        <w:t xml:space="preserve">Financial Analysts</w:t>
      </w:r>
      <w:r>
        <w:t xml:space="preserve">&gt; must be adept at using cloud-based financial software to collaborate with global teams seamlessly.</w:t>
      </w:r>
    </w:p>
    <w:p>
      <w:pPr>
        <w:pStyle w:val="BodyText"/>
      </w:pPr>
      <w:r>
        <w:t xml:space="preserve">In conclusion, the</w:t>
      </w:r>
      <w:r>
        <w:t xml:space="preserve"> </w:t>
      </w:r>
      <w:r>
        <w:rPr>
          <w:bCs/>
          <w:b/>
        </w:rPr>
        <w:t xml:space="preserve">Financial Analyst</w:t>
      </w:r>
      <w:r>
        <w:t xml:space="preserve">&gt; is a cornerstone of economic decision-making in</w:t>
      </w:r>
      <w:r>
        <w:t xml:space="preserve"> </w:t>
      </w:r>
      <w:r>
        <w:rPr>
          <w:bCs/>
          <w:b/>
        </w:rPr>
        <w:t xml:space="preserve">Munich, Germany,</w:t>
      </w:r>
      <w:r>
        <w:t xml:space="preserve">&gt;. The city’s unique blend of traditional industrial strength and modern technological innovation creates a dynamic environment for finance professionals. Success in this role requires more than just numerical proficiency; it demands strategic thinking, regulatory knowledge, and adaptability to technological change.</w:t>
      </w:r>
    </w:p>
    <w:p>
      <w:pPr>
        <w:pStyle w:val="BodyText"/>
      </w:pPr>
      <w:r>
        <w:t xml:space="preserve">For individuals aspiring to pursue this career path, Munich offers unparalleled opportunities within a stable and prosperous economic framework. By mastering the complexities of financial analysis within the specific context of</w:t>
      </w:r>
      <w:r>
        <w:t xml:space="preserve"> </w:t>
      </w:r>
      <w:r>
        <w:rPr>
          <w:bCs/>
          <w:b/>
        </w:rPr>
        <w:t xml:space="preserve">Munich, Germany,</w:t>
      </w:r>
      <w:r>
        <w:t xml:space="preserve">&gt; professionals can significantly influence corporate success while contributing to the broader economic vitality of one of Europe’s most important cities. The interplay between rigorous financial discipline and innovative strategic vision defines the modern</w:t>
      </w:r>
      <w:r>
        <w:t xml:space="preserve"> </w:t>
      </w:r>
      <w:r>
        <w:rPr>
          <w:bCs/>
          <w:b/>
        </w:rPr>
        <w:t xml:space="preserve">Financial Analyst</w:t>
      </w:r>
      <w:r>
        <w:t xml:space="preserve">&gt;, ensuring their enduring relevance in</w:t>
      </w:r>
      <w:r>
        <w:t xml:space="preserve"> </w:t>
      </w:r>
      <w:r>
        <w:rPr>
          <w:bCs/>
          <w:b/>
        </w:rPr>
        <w:t xml:space="preserve">Germany Munich.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Financial Analyst in Germany, Munich</dc:title>
  <dc:creator/>
  <dc:language>en</dc:language>
  <cp:keywords/>
  <dcterms:created xsi:type="dcterms:W3CDTF">2026-07-29T10:28:45Z</dcterms:created>
  <dcterms:modified xsi:type="dcterms:W3CDTF">2026-07-29T10:28:45Z</dcterms:modified>
</cp:coreProperties>
</file>

<file path=docProps/custom.xml><?xml version="1.0" encoding="utf-8"?>
<Properties xmlns="http://schemas.openxmlformats.org/officeDocument/2006/custom-properties" xmlns:vt="http://schemas.openxmlformats.org/officeDocument/2006/docPropsVTypes"/>
</file>