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p>
    <w:bookmarkStart w:id="21" w:name="Xe2f299de029e94fc1e3dfaae680909efb8531a2"/>
    <w:p>
      <w:pPr>
        <w:pStyle w:val="Heading1"/>
      </w:pPr>
      <w:r>
        <w:t xml:space="preserve">The Strategic Imperative of the Financial Analyst in Italy Milan</w:t>
      </w:r>
    </w:p>
    <w:p>
      <w:pPr>
        <w:pStyle w:val="FirstParagraph"/>
      </w:pPr>
      <w:r>
        <w:t xml:space="preserve">In the dynamic and highly competitive landscape of modern European business, few roles are as critical to organizational stability and growth as that of the</w:t>
      </w:r>
      <w:r>
        <w:t xml:space="preserve"> </w:t>
      </w:r>
      <w:r>
        <w:rPr>
          <w:bCs/>
          <w:b/>
        </w:rPr>
        <w:t xml:space="preserve">Financial Analyst</w:t>
      </w:r>
      <w:r>
        <w:t xml:space="preserve">. Nowhere is this importance more pronounced than in</w:t>
      </w:r>
      <w:r>
        <w:t xml:space="preserve"> </w:t>
      </w:r>
      <w:r>
        <w:rPr>
          <w:bCs/>
          <w:b/>
        </w:rPr>
        <w:t xml:space="preserve">Italy Milan</w:t>
      </w:r>
      <w:r>
        <w:t xml:space="preserve">, a city that serves not only as the economic heart of Italy but also as a pivotal hub for finance, fashion, design, and industry on the global stage. This essay explores the multifaceted role of the financial analyst within this specific geographic and cultural context, examining how professional expertise intersects with local market dynamics to drive sustainable value.</w:t>
      </w:r>
    </w:p>
    <w:bookmarkStart w:id="20" w:name="the-economic-landscape-of-italy-milan"/>
    <w:p>
      <w:pPr>
        <w:pStyle w:val="Heading2"/>
      </w:pPr>
      <w:r>
        <w:t xml:space="preserve">The Economic Landscape of Italy Milan</w:t>
      </w:r>
    </w:p>
    <w:p>
      <w:pPr>
        <w:pStyle w:val="FirstParagraph"/>
      </w:pPr>
      <w:r>
        <w:t xml:space="preserve">To understand the demand for specialized financial talent, one must first appreciate the unique economic ecosystem of</w:t>
      </w:r>
      <w:r>
        <w:t xml:space="preserve"> </w:t>
      </w:r>
      <w:r>
        <w:rPr>
          <w:bCs/>
          <w:b/>
        </w:rPr>
        <w:t xml:space="preserve">Italy Milan</w:t>
      </w:r>
      <w:r>
        <w:t xml:space="preserve">. As the capital of the Lombardy region and a global center for trade, banking, and innovation, Milan functions as a vital artery in Europe’s economy. The city hosts major stock exchanges, international corporate headquarters, and a dense network of startups fueled by venture capital. However operating in this environment presents distinct challenges. The Italian market is characterized by a strong presence of family-owned businesses transitioning into modern corporate structures, alongside multinational corporations navigating complex regulatory frameworks.</w:t>
      </w:r>
    </w:p>
    <w:p>
      <w:pPr>
        <w:pStyle w:val="BodyText"/>
      </w:pPr>
      <w:r>
        <w:t xml:space="preserve">In such a volatile and sophisticated market, the ability to interpret data, forecast trends, and mitigate risk is not merely an administrative task but a strategic necessity. This is where the</w:t>
      </w:r>
      <w:r>
        <w:t xml:space="preserve"> </w:t>
      </w:r>
      <w:r>
        <w:rPr>
          <w:bCs/>
          <w:b/>
        </w:rPr>
        <w:t xml:space="preserve">Financial Analyst</w:t>
      </w:r>
      <w:r>
        <w:t xml:space="preserve"> </w:t>
      </w:r>
      <w:r>
        <w:t xml:space="preserve">steps in as an indispensable asset. They serve as the bridge between raw financial data and actionable business intelligence, enabling stakeholders to make informed decisions amidst uncertainty.</w:t>
      </w:r>
    </w:p>
    <w:p>
      <w:pPr>
        <w:pStyle w:val="BodyText"/>
      </w:pPr>
      <w:r>
        <w:t xml:space="preserve">The role of a</w:t>
      </w:r>
      <w:r>
        <w:t xml:space="preserve"> </w:t>
      </w:r>
      <w:r>
        <w:rPr>
          <w:bCs/>
          <w:b/>
        </w:rPr>
        <w:t xml:space="preserve">Financial Analyst</w:t>
      </w:r>
      <w:r>
        <w:t xml:space="preserve">Italy Milan, professionals in this field are expected to possess advanced analytical skills that allow them to model complex financial scenarios. These analysts are responsible for preparing balance sheets, income statements, and cash flow reports, but more importantly, they provide the commentary and context behind these numbers.</w:t>
      </w:r>
    </w:p>
    <w:p>
      <w:pPr>
        <w:pStyle w:val="BodyText"/>
      </w:pPr>
      <w:r>
        <w:t xml:space="preserve">A primary responsibility involves budgeting and forecasting. Analysts must project future revenues and expenses with a high degree of accuracy to help companies in</w:t>
      </w:r>
      <w:r>
        <w:t xml:space="preserve"> </w:t>
      </w:r>
      <w:r>
        <w:rPr>
          <w:bCs/>
          <w:b/>
        </w:rPr>
        <w:t xml:space="preserve">Italy Milan</w:t>
      </w:r>
      <w:r>
        <w:t xml:space="preserve"> </w:t>
      </w:r>
      <w:r>
        <w:t xml:space="preserve">allocate resources efficiently. Whether it is a fashion house planning its next seasonal collection or an industrial manufacturer investing in new automation technology, the financial analyst provides the quantitative foundation for these strategic investments. By utilizing sophisticated software and statistical methods, they can identify potential pitfalls before they materialize, ensuring that capital is deployed wisely.</w:t>
      </w:r>
    </w:p>
    <w:p>
      <w:pPr>
        <w:pStyle w:val="BodyText"/>
      </w:pPr>
      <w:r>
        <w:t xml:space="preserve">Furthermore, risk management is a crucial component of this role. Given the exposure of Italian enterprises to international trade fluctuations and regulatory changes within the European Union, analysts must assess market risks—such as currency exchange volatility and interest rate shifts—and recommend hedging strategies or alternative financing options. Their insights help protect company assets and ensure long-term solvency.</w:t>
      </w:r>
    </w:p>
    <w:p>
      <w:pPr>
        <w:pStyle w:val="BodyText"/>
      </w:pPr>
      <w:r>
        <w:t xml:space="preserve">A unique aspect of being a financial analyst in</w:t>
      </w:r>
      <w:r>
        <w:t xml:space="preserve"> </w:t>
      </w:r>
      <w:r>
        <w:rPr>
          <w:bCs/>
          <w:b/>
        </w:rPr>
        <w:t xml:space="preserve">Italy Milan</w:t>
      </w:r>
    </w:p>
    <w:p>
      <w:pPr>
        <w:pStyle w:val="BodyText"/>
      </w:pPr>
      <w:r>
        <w:t xml:space="preserve">This duality requires the analyst to translate complex financial data into narratives that resonate with both local stakeholders and international investors. For instance, when presenting quarterly results to a board of directors comprised of multi-generational family members in</w:t>
      </w:r>
      <w:r>
        <w:t xml:space="preserve"> </w:t>
      </w:r>
      <w:r>
        <w:rPr>
          <w:bCs/>
          <w:b/>
        </w:rPr>
        <w:t xml:space="preserve">Italy Milan</w:t>
      </w:r>
      <w:r>
        <w:t xml:space="preserve">, the analyst must balance rigorous adherence to International Financial Reporting Standards (IFRS) with an understanding of the qualitative factors that matter deeply to family-owned enterprises, such as legacy and brand reputation. This ability to harmonize quantitative precision with qualitative nuance is what distinguishes a top-tier analyst in this region.</w:t>
      </w:r>
    </w:p>
    <w:p>
      <w:pPr>
        <w:pStyle w:val="BodyText"/>
      </w:pPr>
      <w:r>
        <w:t xml:space="preserve">The true value of the</w:t>
      </w:r>
      <w:r>
        <w:t xml:space="preserve"> </w:t>
      </w:r>
      <w:r>
        <w:rPr>
          <w:bCs/>
          <w:b/>
        </w:rPr>
        <w:t xml:space="preserve">Financial Analyst</w:t>
      </w:r>
      <w:r>
        <w:t xml:space="preserve">Italy Milan, where competition is fierce and consumer tastes evolve rapidly, agility is key. Analysts provide the "what-if" scenarios that allow executives to pivot quickly. For example, if supply chain disruptions occur, an analyst can model the financial impact across different product lines and suggest immediate cost-cutting measures or alternative sourcing strategies.</w:t>
      </w:r>
    </w:p>
    <w:p>
      <w:pPr>
        <w:pStyle w:val="BodyText"/>
      </w:pPr>
      <w:r>
        <w:t xml:space="preserve">Italy Milan</w:t>
      </w:r>
    </w:p>
    <w:p>
      <w:pPr>
        <w:pStyle w:val="BodyText"/>
      </w:pPr>
      <w:r>
        <w:t xml:space="preserve">In conclusion, the</w:t>
      </w:r>
      <w:r>
        <w:t xml:space="preserve"> </w:t>
      </w:r>
      <w:r>
        <w:rPr>
          <w:bCs/>
          <w:b/>
        </w:rPr>
        <w:t xml:space="preserve">Financial Analyst</w:t>
      </w:r>
      <w:r>
        <w:t xml:space="preserve">Italy Milan. By combining technical expertise with deep local market knowledge, these professionals empower organizations to navigate complexity, manage risk, and seize opportunities. As the global economy continues to shift, the demand for skilled analysts who can operate seamlessly within the unique framework of</w:t>
      </w:r>
      <w:r>
        <w:t xml:space="preserve"> </w:t>
      </w:r>
      <w:r>
        <w:rPr>
          <w:bCs/>
          <w:b/>
        </w:rPr>
        <w:t xml:space="preserve">Italy Milan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Italy Milan</dc:title>
  <dc:creator/>
  <dc:language>en</dc:language>
  <cp:keywords/>
  <dcterms:created xsi:type="dcterms:W3CDTF">2026-07-29T07:22:48Z</dcterms:created>
  <dcterms:modified xsi:type="dcterms:W3CDTF">2026-07-29T07:22:48Z</dcterms:modified>
</cp:coreProperties>
</file>

<file path=docProps/custom.xml><?xml version="1.0" encoding="utf-8"?>
<Properties xmlns="http://schemas.openxmlformats.org/officeDocument/2006/custom-properties" xmlns:vt="http://schemas.openxmlformats.org/officeDocument/2006/docPropsVTypes"/>
</file>