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Spain,</w:t>
      </w:r>
      <w:r>
        <w:t xml:space="preserve"> </w:t>
      </w:r>
      <w:r>
        <w:t xml:space="preserve">Barcelona</w:t>
      </w:r>
    </w:p>
    <w:bookmarkStart w:id="26" w:name="X7c172dbe71f74be9f9609011eae29dfc85fa52a"/>
    <w:p>
      <w:pPr>
        <w:pStyle w:val="Heading1"/>
      </w:pPr>
      <w:r>
        <w:t xml:space="preserve">The Strategic Imperative of the Financial Analyst in Spain, Barcelona</w:t>
      </w:r>
    </w:p>
    <w:p>
      <w:pPr>
        <w:pStyle w:val="FirstParagraph"/>
      </w:pPr>
      <w:r>
        <w:t xml:space="preserve">In the dynamic and rapidly evolving economic landscape of Europe, few cities exemplify the intersection of tradition and modernity as vividly as</w:t>
      </w:r>
      <w:r>
        <w:t xml:space="preserve"> </w:t>
      </w:r>
      <w:r>
        <w:rPr>
          <w:bCs/>
          <w:b/>
        </w:rPr>
        <w:t xml:space="preserve">Spain Barcelona</w:t>
      </w:r>
      <w:r>
        <w:t xml:space="preserve">. As a global hub for tourism, technology, logistics, and creative industries this Mediterranean metropolis serves as a critical economic engine within Southern Europe. At the heart of this complex financial ecosystem lies a pivotal professional role: the</w:t>
      </w:r>
    </w:p>
    <w:p>
      <w:pPr>
        <w:pStyle w:val="BodyText"/>
      </w:pPr>
      <w:r>
        <w:t xml:space="preserve">Financial Analyst. This essay explores the multifaceted responsibilities, strategic importance and unique contextual challenges faced by financial analysts operating within</w:t>
      </w:r>
    </w:p>
    <w:p>
      <w:pPr>
        <w:pStyle w:val="BodyText"/>
      </w:pPr>
      <w:r>
        <w:t xml:space="preserve">Spain Barcelona, arguing that their expertise is indispensable for both local corporate success and regional economic stability.</w:t>
      </w:r>
    </w:p>
    <w:bookmarkStart w:id="20" w:name="X2fc5c5a1c76ce9d8ad9811ed04dc4c9555cf35c"/>
    <w:p>
      <w:pPr>
        <w:pStyle w:val="Heading2"/>
      </w:pPr>
      <w:r>
        <w:t xml:space="preserve">The Evolving Economic Landscape of Spain Barcelona</w:t>
      </w:r>
    </w:p>
    <w:p>
      <w:pPr>
        <w:pStyle w:val="FirstParagraph"/>
      </w:pPr>
      <w:r>
        <w:t xml:space="preserve">To understand the significance of the</w:t>
      </w:r>
    </w:p>
    <w:p>
      <w:pPr>
        <w:pStyle w:val="BodyText"/>
      </w:pPr>
      <w:r>
        <w:t xml:space="preserve">Financial Analyst, one must first appreciate the specific economic environment of</w:t>
      </w:r>
    </w:p>
    <w:p>
      <w:pPr>
        <w:pStyle w:val="BodyText"/>
      </w:pPr>
      <w:r>
        <w:t xml:space="preserve">Spain Barcelona. Historically driven by tourism and small-to-medium enterprises (SMEs),</w:t>
      </w:r>
    </w:p>
    <w:p>
      <w:pPr>
        <w:pStyle w:val="BodyText"/>
      </w:pPr>
      <w:r>
        <w:t xml:space="preserve">Barcelona Spain has undergone a significant transformation over the past two decades. The rise of startup ecosystems, such as the Barcelona Supercomputing Center initiatives and numerous fintech hubs in districts like 22@, has introduced new layers of financial complexity.</w:t>
      </w:r>
    </w:p>
    <w:p>
      <w:pPr>
        <w:pStyle w:val="BodyText"/>
      </w:pPr>
      <w:r>
        <w:rPr>
          <w:bCs/>
          <w:b/>
        </w:rPr>
        <w:t xml:space="preserve">Spain Barcelona</w:t>
      </w:r>
    </w:p>
    <w:bookmarkEnd w:id="20"/>
    <w:bookmarkStart w:id="21" w:name="X3e3dce3479a2a518f14e773bdd2d52262e9783b"/>
    <w:p>
      <w:pPr>
        <w:pStyle w:val="Heading2"/>
      </w:pPr>
      <w:r>
        <w:t xml:space="preserve">The Core Responsibilities of a Financial Analyst</w:t>
      </w:r>
    </w:p>
    <w:p>
      <w:pPr>
        <w:pStyle w:val="FirstParagraph"/>
      </w:pPr>
      <w:r>
        <w:t xml:space="preserve">A</w:t>
      </w:r>
      <w:r>
        <w:t xml:space="preserve"> </w:t>
      </w:r>
      <w:r>
        <w:rPr>
          <w:bCs/>
          <w:b/>
        </w:rPr>
        <w:t xml:space="preserve">Financial AnalystSpain Barcelona</w:t>
      </w:r>
    </w:p>
    <w:p>
      <w:pPr>
        <w:numPr>
          <w:ilvl w:val="0"/>
          <w:numId w:val="1001"/>
        </w:numPr>
        <w:pStyle w:val="Compact"/>
      </w:pPr>
      <w:r>
        <w:rPr>
          <w:bCs/>
          <w:b/>
        </w:rPr>
        <w:t xml:space="preserve">Budgeting and Forecasting:</w:t>
      </w:r>
      <w:r>
        <w:t xml:space="preserve"> </w:t>
      </w:r>
      <w:r>
        <w:t xml:space="preserve">Creating models that predict future revenue and expenses based on historical data from</w:t>
      </w:r>
      <w:r>
        <w:t xml:space="preserve"> </w:t>
      </w:r>
      <w:r>
        <w:t xml:space="preserve">Spain Barcelona</w:t>
      </w:r>
      <w:r>
        <w:t xml:space="preserve"> </w:t>
      </w:r>
    </w:p>
    <w:p>
      <w:pPr>
        <w:numPr>
          <w:ilvl w:val="0"/>
          <w:numId w:val="1001"/>
        </w:numPr>
        <w:pStyle w:val="Compact"/>
      </w:pPr>
      <w:r>
        <w:rPr>
          <w:bCs/>
          <w:b/>
        </w:rPr>
        <w:t xml:space="preserve">Risk Management:</w:t>
      </w:r>
      <w:r>
        <w:t xml:space="preserve"> </w:t>
      </w:r>
      <w:r>
        <w:t xml:space="preserve">Identifying potential financial risks related to currency fluctuations (EUR/USD), energy prices, or geopolitical tensions affecting Spanish exports.</w:t>
      </w:r>
    </w:p>
    <w:p>
      <w:pPr>
        <w:numPr>
          <w:ilvl w:val="0"/>
          <w:numId w:val="1001"/>
        </w:numPr>
        <w:pStyle w:val="Compact"/>
      </w:pPr>
      <w:r>
        <w:rPr>
          <w:bCs/>
          <w:b/>
        </w:rPr>
        <w:t xml:space="preserve">Investment Appraisal:</w:t>
      </w:r>
      <w:r>
        <w:t xml:space="preserve"> </w:t>
      </w:r>
      <w:r>
        <w:t xml:space="preserve">Evaluating potential projects such as new real estate developments in the Eixample district or expansions in the tourism sector.</w:t>
      </w:r>
    </w:p>
    <w:p>
      <w:pPr>
        <w:numPr>
          <w:ilvl w:val="0"/>
          <w:numId w:val="1001"/>
        </w:numPr>
        <w:pStyle w:val="Compact"/>
      </w:pPr>
      <w:r>
        <w:rPr>
          <w:bCs/>
          <w:b/>
        </w:rPr>
        <w:t xml:space="preserve">Regulatory Compliance:</w:t>
      </w:r>
    </w:p>
    <w:p>
      <w:pPr>
        <w:pStyle w:val="FirstParagraph"/>
      </w:pPr>
      <w:r>
        <w:t xml:space="preserve">The precision of these tasks is paramount. A misjudgment by a</w:t>
      </w:r>
      <w:r>
        <w:t xml:space="preserve"> </w:t>
      </w:r>
      <w:r>
        <w:rPr>
          <w:bCs/>
          <w:b/>
        </w:rPr>
        <w:t xml:space="preserve">Financial AnalystSpain Barcelona</w:t>
      </w:r>
    </w:p>
    <w:bookmarkEnd w:id="21"/>
    <w:bookmarkStart w:id="22" w:name="X05a0a7274cc351006215d4d1fd41bdbf1061354"/>
    <w:p>
      <w:pPr>
        <w:pStyle w:val="Heading2"/>
      </w:pPr>
      <w:r>
        <w:t xml:space="preserve">The Impact of Local Culture and Language on Analysis</w:t>
      </w:r>
    </w:p>
    <w:p>
      <w:pPr>
        <w:pStyle w:val="FirstParagraph"/>
      </w:pPr>
      <w:r>
        <w:t xml:space="preserve">The role of the</w:t>
      </w:r>
    </w:p>
    <w:p>
      <w:pPr>
        <w:pStyle w:val="BodyText"/>
      </w:pPr>
      <w:r>
        <w:t xml:space="preserve">Financial AnalystBarcelona Spain, cultural nuances significantly influence business operations. The ability to navigate the local business culture is as important as numerical proficiency.</w:t>
      </w:r>
    </w:p>
    <w:p>
      <w:pPr>
        <w:pStyle w:val="BodyText"/>
      </w:pPr>
      <w:r>
        <w:rPr>
          <w:bCs/>
          <w:b/>
        </w:rPr>
        <w:t xml:space="preserve">Linguistic Competence:</w:t>
      </w:r>
      <w:r>
        <w:t xml:space="preserve"> </w:t>
      </w:r>
      <w:r>
        <w:t xml:space="preserve">While English is widely spoken in corporate environments, financial documentation and legal requirements in</w:t>
      </w:r>
      <w:r>
        <w:t xml:space="preserve"> </w:t>
      </w:r>
      <w:r>
        <w:t xml:space="preserve">Spain BarcelonaFinancial Analyst</w:t>
      </w:r>
      <w:r>
        <w:t xml:space="preserve"> </w:t>
      </w:r>
    </w:p>
    <w:p>
      <w:pPr>
        <w:pStyle w:val="BodyText"/>
      </w:pPr>
      <w:r>
        <w:rPr>
          <w:bCs/>
          <w:b/>
        </w:rPr>
        <w:t xml:space="preserve">Cultural Context:</w:t>
      </w:r>
      <w:r>
        <w:t xml:space="preserve"> </w:t>
      </w:r>
      <w:r>
        <w:t xml:space="preserve">Business relationships in</w:t>
      </w:r>
      <w:r>
        <w:t xml:space="preserve"> </w:t>
      </w:r>
      <w:r>
        <w:t xml:space="preserve">Spain BarcelonaFinancial Analyst</w:t>
      </w:r>
      <w:r>
        <w:t xml:space="preserve"> </w:t>
      </w:r>
    </w:p>
    <w:bookmarkEnd w:id="22"/>
    <w:bookmarkStart w:id="23" w:name="challenges-specific-to-the-region"/>
    <w:p>
      <w:pPr>
        <w:pStyle w:val="Heading2"/>
      </w:pPr>
      <w:r>
        <w:t xml:space="preserve">Challenges Specific to the Region</w:t>
      </w:r>
    </w:p>
    <w:p>
      <w:pPr>
        <w:pStyle w:val="FirstParagraph"/>
      </w:pPr>
      <w:r>
        <w:t xml:space="preserve">The</w:t>
      </w:r>
      <w:r>
        <w:t xml:space="preserve"> </w:t>
      </w:r>
      <w:r>
        <w:rPr>
          <w:bCs/>
          <w:b/>
        </w:rPr>
        <w:t xml:space="preserve">Financial AnalystSpain Barcelona</w:t>
      </w:r>
    </w:p>
    <w:p>
      <w:pPr>
        <w:numPr>
          <w:ilvl w:val="0"/>
          <w:numId w:val="1002"/>
        </w:numPr>
        <w:pStyle w:val="Compact"/>
      </w:pPr>
      <w:r>
        <w:rPr>
          <w:bCs/>
          <w:b/>
        </w:rPr>
        <w:t xml:space="preserve">Tax Complexity:</w:t>
      </w:r>
      <w:r>
        <w:t xml:space="preserve"> </w:t>
      </w:r>
      <w:r>
        <w:t xml:space="preserve">Spain has one of the most complex tax systems in the OECD. Navigating corporate taxes, VAT (IVA), and potential local surcharges requires deep expertise. Recent changes in international taxation rules also impact multinational corporations headquartered or operating in</w:t>
      </w:r>
    </w:p>
    <w:p>
      <w:pPr>
        <w:numPr>
          <w:ilvl w:val="0"/>
          <w:numId w:val="1000"/>
        </w:numPr>
        <w:pStyle w:val="Compact"/>
      </w:pPr>
      <w:r>
        <w:t xml:space="preserve">Barcelona Spain.</w:t>
      </w:r>
    </w:p>
    <w:p>
      <w:pPr>
        <w:numPr>
          <w:ilvl w:val="0"/>
          <w:numId w:val="1002"/>
        </w:numPr>
        <w:pStyle w:val="Compact"/>
      </w:pPr>
      <w:r>
        <w:rPr>
          <w:bCs/>
          <w:b/>
        </w:rPr>
        <w:t xml:space="preserve">Economic Volatility:</w:t>
      </w:r>
      <w:r>
        <w:t xml:space="preserve"> </w:t>
      </w:r>
      <w:r>
        <w:t xml:space="preserve">The Spanish economy has experienced significant fluctuations. Analysts must build robust stress-test models to account for potential downturns, particularly in sectors like tourism which are sensitive to global shocks.</w:t>
      </w:r>
    </w:p>
    <w:p>
      <w:pPr>
        <w:numPr>
          <w:ilvl w:val="0"/>
          <w:numId w:val="1002"/>
        </w:numPr>
        <w:pStyle w:val="Compact"/>
      </w:pPr>
      <w:r>
        <w:rPr>
          <w:bCs/>
          <w:b/>
        </w:rPr>
        <w:t xml:space="preserve">Talent Shortage:</w:t>
      </w:r>
      <w:r>
        <w:t xml:space="preserve"> </w:t>
      </w:r>
      <w:r>
        <w:t xml:space="preserve">There is a growing demand for qualified financial professionals in</w:t>
      </w:r>
    </w:p>
    <w:p>
      <w:pPr>
        <w:numPr>
          <w:ilvl w:val="0"/>
          <w:numId w:val="1000"/>
        </w:numPr>
        <w:pStyle w:val="Compact"/>
      </w:pPr>
      <w:r>
        <w:t xml:space="preserve">Spain Barcelona, leading to competition among firms. Analysts must continuously upskill, particularly in data analytics and AI-driven forecasting tools.</w:t>
      </w:r>
    </w:p>
    <w:bookmarkEnd w:id="23"/>
    <w:bookmarkStart w:id="24" w:name="Xc55388024a08ac6aced81298b736159049bf541"/>
    <w:p>
      <w:pPr>
        <w:pStyle w:val="Heading2"/>
      </w:pPr>
      <w:r>
        <w:t xml:space="preserve">The Future Outlook: Technology and Sustainability</w:t>
      </w:r>
    </w:p>
    <w:p>
      <w:pPr>
        <w:pStyle w:val="FirstParagraph"/>
      </w:pPr>
      <w:r>
        <w:t xml:space="preserve">The future of finance in</w:t>
      </w:r>
      <w:r>
        <w:t xml:space="preserve"> </w:t>
      </w:r>
      <w:r>
        <w:t xml:space="preserve">Barcelona SpainFinancial Analyst</w:t>
      </w:r>
      <w:r>
        <w:t xml:space="preserve"> </w:t>
      </w:r>
    </w:p>
    <w:p>
      <w:pPr>
        <w:pStyle w:val="BodyText"/>
      </w:pPr>
      <w:r>
        <w:t xml:space="preserve">In</w:t>
      </w:r>
    </w:p>
    <w:p>
      <w:pPr>
        <w:pStyle w:val="BodyText"/>
      </w:pPr>
      <w:r>
        <w:t xml:space="preserve">Barcelona Spain, where urban sustainability initiatives are prominent, companies are increasingly scrutinizing their carbon footprints. Financial analysts play a crucial role in quantifying the return on investment for green technologies. Furthermore, the adoption of blockchain and automated accounting software in</w:t>
      </w:r>
    </w:p>
    <w:p>
      <w:pPr>
        <w:pStyle w:val="BodyText"/>
      </w:pPr>
      <w:r>
        <w:t xml:space="preserve">Spain Barcelona is changing the daily workflow of analysts, shifting focus from data entry to strategic interpretation.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Financial AnalystSpain Barcelona. This role requires a unique blend of technical financial acumen, cultural intelligence, and regulatory knowledge. As</w:t>
      </w:r>
      <w:r>
        <w:rPr>
          <w:bCs/>
          <w:b/>
        </w:rPr>
        <w:t xml:space="preserve"> </w:t>
      </w:r>
      <w:r>
        <w:rPr>
          <w:bCs/>
          <w:b/>
        </w:rPr>
        <w:t xml:space="preserve">Barcelona Spain</w:t>
      </w:r>
      <w:r>
        <w:rPr>
          <w:bCs/>
          <w:b/>
        </w:rPr>
        <w:t xml:space="preserve"> </w:t>
      </w:r>
    </w:p>
    <w:p>
      <w:pPr>
        <w:pStyle w:val="BodyText"/>
      </w:pPr>
      <w:r>
        <w:t xml:space="preserve">Companies operating in this vibrant region must recognize that investing in skilled financial analysts is not merely an administrative necessity but a strategic imperative. By leveraging local insights and global best practices, these professionals ensure that businesses remain resilient, compliant, and competitive. Ultimately, the success of</w:t>
      </w:r>
      <w:r>
        <w:t xml:space="preserve"> </w:t>
      </w:r>
      <w:r>
        <w:t xml:space="preserve">Spain Barcelona</w:t>
      </w:r>
      <w:r>
        <w:t xml:space="preserve"> </w:t>
      </w:r>
    </w:p>
    <w:p>
      <w:pPr>
        <w:pStyle w:val="BodyText"/>
      </w:pPr>
      <w:r>
        <w:t xml:space="preserve">For aspiring professionals considering this career path in</w:t>
      </w:r>
    </w:p>
    <w:p>
      <w:pPr>
        <w:pStyle w:val="BodyText"/>
      </w:pPr>
      <w:r>
        <w:t xml:space="preserve">Barcelona Spain, it offers a rich environment for growth, challenge, and impact. The intersection of Mediterranean culture with rigorous European financial standards creates a unique professional landscape where the</w:t>
      </w:r>
    </w:p>
    <w:p>
      <w:pPr>
        <w:pStyle w:val="BodyText"/>
      </w:pPr>
      <w:r>
        <w:t xml:space="preserve">Financial Analyst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Spain, Barcelona</dc:title>
  <dc:creator/>
  <dc:language>en</dc:language>
  <cp:keywords/>
  <dcterms:created xsi:type="dcterms:W3CDTF">2026-07-30T08:32:19Z</dcterms:created>
  <dcterms:modified xsi:type="dcterms:W3CDTF">2026-07-30T08:32:19Z</dcterms:modified>
</cp:coreProperties>
</file>

<file path=docProps/custom.xml><?xml version="1.0" encoding="utf-8"?>
<Properties xmlns="http://schemas.openxmlformats.org/officeDocument/2006/custom-properties" xmlns:vt="http://schemas.openxmlformats.org/officeDocument/2006/docPropsVTypes"/>
</file>