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Madrid</w:t>
      </w:r>
    </w:p>
    <w:bookmarkStart w:id="25" w:name="X50f9aae9967d00c365dd095d2fe9013de307ef3"/>
    <w:p>
      <w:pPr>
        <w:pStyle w:val="Heading1"/>
      </w:pPr>
      <w:r>
        <w:t xml:space="preserve">The Role and Impact of the Financial Analyst in Spain Madrid</w:t>
      </w:r>
    </w:p>
    <w:p>
      <w:pPr>
        <w:pStyle w:val="FirstParagraph"/>
      </w:pPr>
      <w:r>
        <w:t xml:space="preserve">In the intricate tapestry of modern global economics, few roles are as pivotal or as dynamic as that of the Financial Analyst. Nowhere is this profession more vibrant, competitive, and culturally significant than in Spain Madrid. As the capital city stands firmly at the heart of Iberia’s economic engine, it serves not merely as a political center but as a bustling hub for international banking, corporate headquarters, and innovative fintech startups. Within this energetic ecosystem, the Financial Analyst acts as both navigator and strategist, interpreting complex data to guide decision-making processes that shape businesses and institutions across Spain Madrid. This essay explores the multifaceted role of the Financial Analyst within this specific geographical context, examining their responsibilities, the unique economic landscape they operate in, and their critical contribution to corporate stability.</w:t>
      </w:r>
    </w:p>
    <w:bookmarkStart w:id="20" w:name="the-strategic-heart-of-spain-madrid"/>
    <w:p>
      <w:pPr>
        <w:pStyle w:val="Heading2"/>
      </w:pPr>
      <w:r>
        <w:t xml:space="preserve">The Strategic Heart of Spain Madrid</w:t>
      </w:r>
    </w:p>
    <w:p>
      <w:pPr>
        <w:pStyle w:val="FirstParagraph"/>
      </w:pPr>
      <w:r>
        <w:t xml:space="preserve">To understand the weight carried by a Financial Analyst in Spain Madrid one must first appreciate the city’s distinct economic identity. Unlike Barcelona, which often leans heavily toward tourism and Mediterranean trade, or Valencia, with its industrial port history, Spain Madrid is traditionally the seat of corporate power and administration. It hosts numerous headquarters for major Spanish utilities such as Iberdrola and Endesa alongside international banks seeking a foothold in Southern Europe. This concentration of high-level corporate activity creates a dense demand for sophisticated financial expertise. The city’s skyline, dominated by the Cuatro Torres Business Area, is not just an architectural marvel but a symbol of the financial gravity that pulls talent from across Europe.</w:t>
      </w:r>
    </w:p>
    <w:p>
      <w:pPr>
        <w:pStyle w:val="BodyText"/>
      </w:pPr>
      <w:r>
        <w:t xml:space="preserve">In this environment, the role extends beyond simple bookkeeping or basic data entry. The Financial Analyst in Spain Madrid is expected to operate at a strategic level, often interfacing with C-suite executives who require clear, actionable insights derived from vast datasets. They are the bridge between raw numbers and executive strategy. Given that Spain is one of the founding members of the Eurozone analysts working here must possess a deep understanding of European Central Bank policies alongside Spanish national fiscal regulations.</w:t>
      </w:r>
    </w:p>
    <w:bookmarkEnd w:id="20"/>
    <w:bookmarkStart w:id="21" w:name="X257b51238bd1fffef2759409a007bd623695c0b"/>
    <w:p>
      <w:pPr>
        <w:pStyle w:val="Heading2"/>
      </w:pPr>
      <w:r>
        <w:t xml:space="preserve">Core Responsibilities and Analytical Rigor</w:t>
      </w:r>
    </w:p>
    <w:p>
      <w:pPr>
        <w:pStyle w:val="FirstParagraph"/>
      </w:pPr>
      <w:r>
        <w:t xml:space="preserve">The daily life of a Financial Analyst in this region is characterized by rigorous analysis, forecasting, and risk management. One of the primary duties involves financial modeling. These models are used to project future revenues, expenses, and cash flows based on historical data. In Spain Madrid’s volatile yet growing market conditions—where real estate fluctuations can significantly impact corporate balance sheets—accurate modeling is not a luxury but a necessity.</w:t>
      </w:r>
    </w:p>
    <w:p>
      <w:pPr>
        <w:numPr>
          <w:ilvl w:val="0"/>
          <w:numId w:val="1001"/>
        </w:numPr>
        <w:pStyle w:val="Compact"/>
      </w:pPr>
      <w:r>
        <w:rPr>
          <w:bCs/>
          <w:b/>
        </w:rPr>
        <w:t xml:space="preserve">Budgeting and Forecasting:</w:t>
      </w:r>
      <w:r>
        <w:t xml:space="preserve"> </w:t>
      </w:r>
      <w:r>
        <w:t xml:space="preserve">Analysts create detailed budgets that align with organizational goals. In Spain Madrid, where economic cycles have historically shown periods of rapid expansion followed by necessary correction, these forecasts must be robust enough to withstand external shocks.</w:t>
      </w:r>
    </w:p>
    <w:p>
      <w:pPr>
        <w:numPr>
          <w:ilvl w:val="0"/>
          <w:numId w:val="1001"/>
        </w:numPr>
        <w:pStyle w:val="Compact"/>
      </w:pPr>
      <w:r>
        <w:rPr>
          <w:bCs/>
          <w:b/>
        </w:rPr>
        <w:t xml:space="preserve">Risk Assessment:</w:t>
      </w:r>
      <w:r>
        <w:t xml:space="preserve"> </w:t>
      </w:r>
      <w:r>
        <w:t xml:space="preserve">With the global interconnectedness of financial markets, analysts must identify potential risks ranging from currency fluctuations to regulatory changes within the European Union. They provide early warnings that allow companies in Spain Madrid to pivot quickly.</w:t>
      </w:r>
    </w:p>
    <w:p>
      <w:pPr>
        <w:numPr>
          <w:ilvl w:val="0"/>
          <w:numId w:val="1001"/>
        </w:numPr>
        <w:pStyle w:val="Compact"/>
      </w:pPr>
      <w:r>
        <w:rPr>
          <w:bCs/>
          <w:b/>
        </w:rPr>
        <w:t xml:space="preserve">Mergers and Acquisitions (M&amp;A):</w:t>
      </w:r>
      <w:r>
        <w:t xml:space="preserve"> </w:t>
      </w:r>
      <w:r>
        <w:t xml:space="preserve">The competitive nature of Spain Madrid’s market drives frequent M&amp;A activities. Financial Analysts play a crucial role in valuing target companies, performing due diligence, and structuring deals that maximize shareholder value.</w:t>
      </w:r>
    </w:p>
    <w:bookmarkEnd w:id="21"/>
    <w:bookmarkStart w:id="22" w:name="cultural-nuances-and-soft-skills"/>
    <w:p>
      <w:pPr>
        <w:pStyle w:val="Heading2"/>
      </w:pPr>
      <w:r>
        <w:t xml:space="preserve">Cultural Nuances and Soft Skills</w:t>
      </w:r>
    </w:p>
    <w:p>
      <w:pPr>
        <w:pStyle w:val="FirstParagraph"/>
      </w:pPr>
      <w:r>
        <w:t xml:space="preserve">While technical proficiency is undeniable, the effectiveness of a Financial Analyst in Spain Madrid is heavily influenced by their ability to navigate local cultural dynamics. Business in Spain Madrid relies significantly on personal relationships and trust. Unlike some Northern European cultures that may prioritize strict protocol above all else, Spanish business culture often blends professional rigor with interpersonal warmth.</w:t>
      </w:r>
    </w:p>
    <w:p>
      <w:pPr>
        <w:pStyle w:val="BodyText"/>
      </w:pPr>
      <w:r>
        <w:t xml:space="preserve">Therefore, a successful Financial Analyst must possess strong communication skills. They need to translate complex financial jargon into language that non-financial stakeholders can understand and act upon. Whether presenting quarterly results to a board of directors or explaining budget constraints to department heads, the ability to tell a compelling story with numbers is paramount. Furthermore, bilingualism—specifically fluency in both Spanish and English—is often a prerequisite. While English remains the lingua franca of international finance, operating effectively within local government bodies and smaller domestic firms requires proficiency in Spanish.</w:t>
      </w:r>
    </w:p>
    <w:bookmarkEnd w:id="22"/>
    <w:bookmarkStart w:id="23" w:name="the-impact-on-economic-stability"/>
    <w:p>
      <w:pPr>
        <w:pStyle w:val="Heading2"/>
      </w:pPr>
      <w:r>
        <w:t xml:space="preserve">The Impact on Economic Stability</w:t>
      </w:r>
    </w:p>
    <w:p>
      <w:pPr>
        <w:pStyle w:val="FirstParagraph"/>
      </w:pPr>
      <w:r>
        <w:t xml:space="preserve">Beyond the individual company, Financial Analysts contribute significantly to the broader economic health of Spain Madrid. By ensuring that capital is allocated efficiently, they help prevent resource wastage and promote sustainable growth. In recent years, there has been a notable shift towards sustainability reporting and ESG (Environmental, Social, and Governance) criteria in Spain Madrid’s corporate sector.</w:t>
      </w:r>
    </w:p>
    <w:p>
      <w:pPr>
        <w:pStyle w:val="BodyText"/>
      </w:pPr>
      <w:r>
        <w:t xml:space="preserve">Financial Analysts are now increasingly tasked with evaluating not just profitability but also sustainability metrics. They analyze the long-term viability of green energy projects or assess the social impact of corporate initiatives. This shift reflects a broader global trend but is particularly acute in Spain, which is heavily invested in renewable energy infrastructure. Analysts who can quantify these intangible assets and risks are becoming invaluable to the economy.</w:t>
      </w:r>
    </w:p>
    <w:bookmarkEnd w:id="23"/>
    <w:bookmarkStart w:id="24" w:name="conclusion"/>
    <w:p>
      <w:pPr>
        <w:pStyle w:val="Heading2"/>
      </w:pPr>
      <w:r>
        <w:t xml:space="preserve">Conclusion</w:t>
      </w:r>
    </w:p>
    <w:p>
      <w:pPr>
        <w:pStyle w:val="FirstParagraph"/>
      </w:pPr>
      <w:r>
        <w:t xml:space="preserve">In conclusion, the Financial Analyst occupies a position of critical importance within the economic landscape of Spain Madrid. They are not merely passive observers of data but active participants in shaping the future of businesses that define this vibrant capital city. Through their expertise in forecasting, risk management, and strategic planning, they provide stability and direction amidst market fluctuations.</w:t>
      </w:r>
    </w:p>
    <w:p>
      <w:pPr>
        <w:pStyle w:val="BodyText"/>
      </w:pPr>
      <w:r>
        <w:t xml:space="preserve">As Spain Madrid continues to evolve as a key player in the European economy—balancing traditional industries with emerging technology sectors—the demand for high-caliber Financial Analysts will only grow. The profession requires a unique blend of analytical precision, cultural intelligence, and strategic foresight. For those who master these skills, a career as a Financial Analyst in Spain Madrid offers not just professional advancement but the opportunity to contribute meaningfully to the economic narrative of one of Europe’s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Financial Analyst in Spain Madrid</dc:title>
  <dc:creator/>
  <dc:language>en</dc:language>
  <cp:keywords/>
  <dcterms:created xsi:type="dcterms:W3CDTF">2026-07-29T15:45:42Z</dcterms:created>
  <dcterms:modified xsi:type="dcterms:W3CDTF">2026-07-29T15:45:42Z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