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Afghanistan</w:t>
      </w:r>
      <w:r>
        <w:t xml:space="preserve"> </w:t>
      </w:r>
      <w:r>
        <w:t xml:space="preserve">Kabul</w:t>
      </w:r>
    </w:p>
    <w:bookmarkStart w:id="26" w:name="X0aeac352595dea916f9c77398ce44dc40d0977a"/>
    <w:p>
      <w:pPr>
        <w:pStyle w:val="Heading1"/>
      </w:pPr>
      <w:r>
        <w:t xml:space="preserve">The Visual Voice of Resilience: The Essay on the Graphic Designer in Afghanistan Kabul</w:t>
      </w:r>
    </w:p>
    <w:p>
      <w:pPr>
        <w:pStyle w:val="FirstParagraph"/>
      </w:pPr>
      <w:r>
        <w:t xml:space="preserve">In the heart of Central Asia, amidst a landscape often defined by headlines of conflict and political upheaval, there exists a quiet but potent revolution taking place within studio apartments and creative agencies. This is not a war waged with weapons, but one fought with pixels, vector lines, typography, and color theory. At the center of this cultural renaissance stands the</w:t>
      </w:r>
      <w:r>
        <w:t xml:space="preserve"> </w:t>
      </w:r>
      <w:r>
        <w:rPr>
          <w:bCs/>
          <w:b/>
        </w:rPr>
        <w:t xml:space="preserve">Graphic Designer</w:t>
      </w:r>
      <w:r>
        <w:t xml:space="preserve"> </w:t>
      </w:r>
      <w:r>
        <w:t xml:space="preserve">in</w:t>
      </w:r>
      <w:r>
        <w:t xml:space="preserve"> </w:t>
      </w:r>
      <w:r>
        <w:rPr>
          <w:bCs/>
          <w:b/>
        </w:rPr>
        <w:t xml:space="preserve">Afghanistan Kabul</w:t>
      </w:r>
      <w:r>
        <w:t xml:space="preserve">. To understand this profession is to understand how art serves as a vessel for hope, identity preservation, and economic survival in one of the world’s most complex environments.</w:t>
      </w:r>
    </w:p>
    <w:bookmarkStart w:id="20" w:name="the-historical-weight-of-visual-identity"/>
    <w:p>
      <w:pPr>
        <w:pStyle w:val="Heading2"/>
      </w:pPr>
      <w:r>
        <w:t xml:space="preserve">The Historical Weight of Visual Identity</w:t>
      </w:r>
    </w:p>
    <w:p>
      <w:pPr>
        <w:pStyle w:val="FirstParagraph"/>
      </w:pPr>
      <w:r>
        <w:t xml:space="preserve">Kabul has always been a city where visual narratives carry immense weight. From the ancient Silk Road caravans to modern digital feeds, communication here is deeply rooted in symbolism. However, the role of the professional Graphic Designer has evolved dramatically over the past three decades. In earlier years, graphic design was often relegated to basic signage or state propaganda. Today, it represents a bridge between Afghanistan’s rich heritage and its aspirations for a global future.</w:t>
      </w:r>
    </w:p>
    <w:p>
      <w:pPr>
        <w:pStyle w:val="BodyText"/>
      </w:pPr>
      <w:r>
        <w:t xml:space="preserve">For every Graphic Designer practicing in Kabul today, there is an underlying awareness of history. They are tasked with designing not just logos for businesses, but identities for communities striving to rebuild their trust in institutions and each other. The essay on this subject cannot be separated from the context of survival; when physical infrastructure crumbles, visual communication becomes a primary tool for maintaining social cohesion.</w:t>
      </w:r>
    </w:p>
    <w:bookmarkEnd w:id="20"/>
    <w:bookmarkStart w:id="21" w:name="X4034583e6f3a41a8321d6fb21cf0acb07e103d0"/>
    <w:p>
      <w:pPr>
        <w:pStyle w:val="Heading2"/>
      </w:pPr>
      <w:r>
        <w:t xml:space="preserve">Cultural Preservation Through Modern Design</w:t>
      </w:r>
    </w:p>
    <w:p>
      <w:pPr>
        <w:pStyle w:val="FirstParagraph"/>
      </w:pPr>
      <w:r>
        <w:rPr>
          <w:bCs/>
          <w:b/>
        </w:rPr>
        <w:t xml:space="preserve">The Challenge of Identity:</w:t>
      </w:r>
      <w:r>
        <w:t xml:space="preserve"> </w:t>
      </w:r>
      <w:r>
        <w:t xml:space="preserve">How does one brand a nation that has been misunderstood by the world? For Graphic Designers in Kabul, this is their daily mission. They integrate traditional Pashto and Dari calligraphy with modern Western design principles to create something unique. This fusion is not merely aesthetic; it is political and cultural preservation.</w:t>
      </w:r>
    </w:p>
    <w:p>
      <w:pPr>
        <w:pStyle w:val="BodyText"/>
      </w:pPr>
      <w:r>
        <w:t xml:space="preserve">The</w:t>
      </w:r>
      <w:r>
        <w:t xml:space="preserve"> </w:t>
      </w:r>
      <w:r>
        <w:rPr>
          <w:bCs/>
          <w:b/>
        </w:rPr>
        <w:t xml:space="preserve">Graphic Designer</w:t>
      </w:r>
      <w:r>
        <w:t xml:space="preserve"> </w:t>
      </w:r>
      <w:r>
        <w:t xml:space="preserve">often acts as a curator of Afghan heritage. In advertisements for local tea houses, bookstores, or textile companies in Kabul, designers utilize patterns inspired by traditional kilims (hand-woven rugs) and intricate tile work found in historic mosques. This approach ensures that globalization does not erase local culture but rather allows it to be packaged and presented proudly on a global stage.</w:t>
      </w:r>
    </w:p>
    <w:p>
      <w:pPr>
        <w:pStyle w:val="BodyText"/>
      </w:pPr>
      <w:r>
        <w:t xml:space="preserve">Furthermore, the design industry in Kabul has seen a surge in educational materials focused on women’s rights, health awareness, and literacy. These are not just informational posters; they are carefully crafted visual essays that must appeal to diverse audiences across ethnic lines. The Graphic Designer becomes an educator and a advocate without necessarily saying a word.</w:t>
      </w:r>
    </w:p>
    <w:bookmarkEnd w:id="21"/>
    <w:bookmarkStart w:id="22" w:name="economic-resilience-and-the-digital-leap"/>
    <w:p>
      <w:pPr>
        <w:pStyle w:val="Heading2"/>
      </w:pPr>
      <w:r>
        <w:t xml:space="preserve">Economic Resilience and the Digital Leap</w:t>
      </w:r>
    </w:p>
    <w:p>
      <w:pPr>
        <w:pStyle w:val="FirstParagraph"/>
      </w:pPr>
      <w:r>
        <w:t xml:space="preserve">The economic context of Afghanistan makes the role of the Graphic Designer even more critical. With traditional industries disrupted, there has been a rapid shift toward freelance work and digital entrepreneurship. For thousands in Kabul, graphic design is not just an artistic pursuit; it is a livelihood.</w:t>
      </w:r>
    </w:p>
    <w:p>
      <w:pPr>
        <w:pStyle w:val="BodyText"/>
      </w:pPr>
      <w:r>
        <w:t xml:space="preserve">Through platforms like Upwork and Fiverr, young designers in Afghanistan have bypassed local market constraints to serve clients globally. This "digital leap" has created a new class of tech-savvy professionals in Kabul who are deeply connected to international trends while remaining rooted in their local reality. They use their skills to send remittances home, supporting families and contributing to the micro-economy of the city.</w:t>
      </w:r>
    </w:p>
    <w:p>
      <w:pPr>
        <w:pStyle w:val="BodyText"/>
      </w:pPr>
      <w:r>
        <w:t xml:space="preserve">However, this comes with significant challenges. Internet reliability, access to software due to sanctions or banking restrictions, and power outages are daily hurdles. Yet, the resilience of these designers is inspiring. They often design by candlelight during blackouts and utilize offline backup systems to ensure business continuity for their clients in Kabul.</w:t>
      </w:r>
    </w:p>
    <w:bookmarkEnd w:id="22"/>
    <w:bookmarkStart w:id="23" w:name="X8ca89e5afa449c3bdde823b0c0fbd4d6539d242"/>
    <w:p>
      <w:pPr>
        <w:pStyle w:val="Heading2"/>
      </w:pPr>
      <w:r>
        <w:t xml:space="preserve">The Psychological Impact: Design as Healing</w:t>
      </w:r>
    </w:p>
    <w:p>
      <w:pPr>
        <w:pStyle w:val="FirstParagraph"/>
      </w:pPr>
      <w:r>
        <w:t xml:space="preserve">Beyond economics and culture, there is a profound psychological component to the work of the Graphic Designer in this region. Art therapy is increasingly recognized as a vital tool for communities dealing with trauma. While clinical psychologists treat individuals, graphic designers influence how societies perceive their own recovery.</w:t>
      </w:r>
    </w:p>
    <w:p>
      <w:pPr>
        <w:pStyle w:val="BodyText"/>
      </w:pPr>
      <w:r>
        <w:t xml:space="preserve">Consider branding for NGOs working in Kabul. A poorly designed poster may be ignored, but one that speaks to the dignity and strength of the Afghan people can encourage engagement with health programs or educational initiatives. The Graphic Designer holds the power of persuasion through imagery, making them a subtle healer on a societal level.</w:t>
      </w:r>
    </w:p>
    <w:p>
      <w:pPr>
        <w:pStyle w:val="BodyText"/>
      </w:pPr>
      <w:r>
        <w:t xml:space="preserve">In Kabul’s bustling bazaars, seeing vibrant logos for small businesses brings a sense of normalcy and commerce that transcends political instability. It signals that life goes on, markets are open, and creativity is alive. This visual optimism is crucial for mental well-being in the city.</w:t>
      </w:r>
    </w:p>
    <w:bookmarkEnd w:id="23"/>
    <w:bookmarkStart w:id="24" w:name="the-future-outlook"/>
    <w:p>
      <w:pPr>
        <w:pStyle w:val="Heading2"/>
      </w:pPr>
      <w:r>
        <w:t xml:space="preserve">The Future Outlook</w:t>
      </w:r>
    </w:p>
    <w:p>
      <w:pPr>
        <w:pStyle w:val="FirstParagraph"/>
      </w:pPr>
      <w:r>
        <w:t xml:space="preserve">Looking ahead, the trajectory of Graphic Design in Kabul is one of cautious optimism. As connectivity improves globally and locally, Afghan designers are poised to take a more prominent role in international design dialogues. We are seeing the emergence of design hubs and creative incubators in Kabul that aim to mentor the next generation.</w:t>
      </w:r>
    </w:p>
    <w:p>
      <w:pPr>
        <w:pStyle w:val="BodyText"/>
      </w:pPr>
      <w:r>
        <w:t xml:space="preserve">The essay on this profession concludes with the realization that these artists are not merely decorators; they are strategists, cultural ambassadors, and economic drivers. They navigate a landscape fraught with difficulty yet produce work of stunning beauty and utility.</w:t>
      </w:r>
    </w:p>
    <w:bookmarkEnd w:id="24"/>
    <w:bookmarkStart w:id="25" w:name="conclusion"/>
    <w:p>
      <w:pPr>
        <w:pStyle w:val="Heading2"/>
      </w:pPr>
      <w:r>
        <w:t xml:space="preserve">Conclusion</w:t>
      </w:r>
    </w:p>
    <w:p>
      <w:pPr>
        <w:pStyle w:val="FirstParagraph"/>
      </w:pPr>
      <w:r>
        <w:t xml:space="preserve">In conclusion, to study the Graphic Designer in Afghanistan Kabul is to witness human ingenuity at its finest. It is a story of how visual language can transcend borders, heal wounds, and build economies from the ground up. The challenges are immense—ranging from infrastructure deficits to geopolitical isolation—but so too is the talent.</w:t>
      </w:r>
    </w:p>
    <w:p>
      <w:pPr>
        <w:pStyle w:val="BodyText"/>
      </w:pPr>
      <w:r>
        <w:t xml:space="preserve">The Graphic Designer stands as a testament to the enduring spirit of Kabul. Through every font choice and color palette selected, they declare that their culture is vibrant, relevant, and ready for the future. As we look at their work, we see not just images on a screen or paper; we see the face of Afghanistan: resilient, proud, and beautifully complex.</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Graphic Designer in Afghanistan Kabul</dc:title>
  <dc:creator/>
  <dc:language>en</dc:language>
  <cp:keywords/>
  <dcterms:created xsi:type="dcterms:W3CDTF">2026-07-29T03:54:22Z</dcterms:created>
  <dcterms:modified xsi:type="dcterms:W3CDTF">2026-07-29T03:54:22Z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