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6" w:name="Xfdc96b343ce18128b4727e43b0a71cc9f65ccd0"/>
    <w:p>
      <w:pPr>
        <w:pStyle w:val="Heading1"/>
      </w:pPr>
      <w:r>
        <w:t xml:space="preserve">The Visual Pulse of the Main Metropolis: A Graphic Designer’s Role in Germany, Frankfurt</w:t>
      </w:r>
    </w:p>
    <w:p>
      <w:pPr>
        <w:pStyle w:val="FirstParagraph"/>
      </w:pPr>
      <w:r>
        <w:t xml:space="preserve">In the dynamic landscape of modern commerce and culture, visual communication serves as the universal language that bridges gaps between brands and consumers. Among the myriad professions that facilitate this exchange, the Graphic Designer stands as a pivotal figure. This essay explores the critical role of the Graphic Designer within one of Europe’s most economically vibrant hubs: Germany, Frankfurt. By examining the unique intersection of international finance, cultural heritage, and digital innovation in this city, we can understand why skilled graphic design is not merely an aesthetic enhancement but a strategic necessity for success in Germany, Frankfurt.</w:t>
      </w:r>
    </w:p>
    <w:bookmarkStart w:id="20" w:name="the-unique-context-of-germany"/>
    <w:p>
      <w:pPr>
        <w:pStyle w:val="Heading2"/>
      </w:pPr>
      <w:r>
        <w:t xml:space="preserve">The Unique Context of Germany</w:t>
      </w:r>
    </w:p>
    <w:p>
      <w:pPr>
        <w:pStyle w:val="FirstParagraph"/>
      </w:pPr>
      <w:r>
        <w:t xml:space="preserve">To understand the demand for high-quality Graphic Design in Frankfurt, one must first appreciate the broader context of Germany. The German market is renowned for its emphasis on precision, quality, and reliability. These values are deeply ingrained in both manufacturing and service industries alike. For a Graphic Designer working within this framework, "form follows function" is not just a design principle; it is a cultural expectation. Clients in Germany do not merely seek beauty; they seek clarity, efficiency, and trustworthiness conveyed through visual means.</w:t>
      </w:r>
    </w:p>
    <w:p>
      <w:pPr>
        <w:pStyle w:val="BodyText"/>
      </w:pPr>
      <w:r>
        <w:t xml:space="preserve">Furthermore, Germany is a country with strong environmental consciousness and regulatory standards. Graphic Designers in this region are increasingly tasked with creating sustainable packaging solutions, eco-friendly marketing materials that comply with strict labeling laws (such as the "Green Dot" recycling symbol), and digital interfaces that prioritize accessibility. This adds a layer of complexity to the role, requiring designers to be not only artists but also knowledgeable about legal and ethical standards. The demand for professionalism and attention to detail is paramount, setting a high bar for creative output.</w:t>
      </w:r>
    </w:p>
    <w:bookmarkEnd w:id="20"/>
    <w:bookmarkStart w:id="21" w:name="frankfurt-am-main-the-financial-hub"/>
    <w:p>
      <w:pPr>
        <w:pStyle w:val="Heading2"/>
      </w:pPr>
      <w:r>
        <w:t xml:space="preserve">Frankfurt am Main: The Financial Hub</w:t>
      </w:r>
    </w:p>
    <w:p>
      <w:pPr>
        <w:pStyle w:val="FirstParagraph"/>
      </w:pPr>
      <w:r>
        <w:t xml:space="preserve">If Germany provides the framework, Frankfurt acts as the engine. Known as "Mainhattan" due to its impressive skyline of skyscrapers, Frankfurt is the heart of European finance. Home to the European Central Bank, numerous international banks, and major corporations such as Deutsche Börse and DAX-listed companies like Siemens and Bayer (headquartered nearby), Frankfurt attracts a global clientele. This influx creates a specific demand for Graphic Design services that cater to high-stakes corporate communication.</w:t>
      </w:r>
    </w:p>
    <w:p>
      <w:pPr>
        <w:pStyle w:val="BodyText"/>
      </w:pPr>
      <w:r>
        <w:t xml:space="preserve">In this environment, the Graphic Designer must possess the ability to translate complex financial data into accessible, compelling visuals. Infographics, annual report designs, and corporate identity systems are in constant demand. The aesthetic often leans towards minimalist, clean, and authoritative styles that reflect stability and success. However, as Frankfurt diversifies its economy beyond finance into technology (FinTech) and creative industries ("Silicon Saxony" neighbors notwithstanding), there is also a growing need for bold, innovative design that disrupts traditional corporate norms.</w:t>
      </w:r>
    </w:p>
    <w:bookmarkEnd w:id="21"/>
    <w:bookmarkStart w:id="22" w:name="X07d12da951e6de224c391f0f30790e769231925"/>
    <w:p>
      <w:pPr>
        <w:pStyle w:val="Heading2"/>
      </w:pPr>
      <w:r>
        <w:t xml:space="preserve">Cultural Diversity and International Appeal</w:t>
      </w:r>
    </w:p>
    <w:p>
      <w:pPr>
        <w:pStyle w:val="FirstParagraph"/>
      </w:pPr>
      <w:r>
        <w:t xml:space="preserve">Frankfurt is one of the most international cities in Germany. With a significant expatriate population from Asia, North America, the Middle East, and across Europe, the city’s cultural fabric is incredibly diverse. This diversity presents both challenges and opportunities for Graphic Designers. A design that resonates with a local German audience might not translate effectively to an international one without careful consideration of color psychology, symbolism, and typography.</w:t>
      </w:r>
    </w:p>
    <w:p>
      <w:pPr>
        <w:pStyle w:val="BodyText"/>
      </w:pPr>
      <w:r>
        <w:t xml:space="preserve">Therefore, a successful Graphic Designer in Germany, Frankfurt must be culturally sensitive and globally minded. They must navigate cross-cultural communication nuances to ensure that branding campaigns are inclusive and effective across borders. Whether it is designing a tourism brochure for the Messe Frankfurt trade fair center or creating digital ads for an international tech startup in the Sachsenhausen district, the ability to adapt visual narratives to multicultural audiences is a key skill. This global perspective elevates Frankfurt’s graphic design scene, making it a hub for international best practices.</w:t>
      </w:r>
    </w:p>
    <w:bookmarkEnd w:id="22"/>
    <w:bookmarkStart w:id="23" w:name="X05078ff10e0ec5fa77c15085759fa41783e6bde"/>
    <w:p>
      <w:pPr>
        <w:pStyle w:val="Heading2"/>
      </w:pPr>
      <w:r>
        <w:t xml:space="preserve">The Digital Transformation and Creative Economy</w:t>
      </w:r>
    </w:p>
    <w:p>
      <w:pPr>
        <w:pStyle w:val="FirstParagraph"/>
      </w:pPr>
      <w:r>
        <w:t xml:space="preserve">Beyond traditional print and corporate identity, the role of the Graphic Designer in Frankfurt is evolving rapidly with digitalization. The city hosts numerous media agencies, advertising firms, and tech incubators. Consequently, there is a high demand for UI/UX design, motion graphics, and social media content creation. The German market values user experience highly; consumers are discerning and expect seamless interactions across devices.</w:t>
      </w:r>
    </w:p>
    <w:p>
      <w:pPr>
        <w:pStyle w:val="BodyText"/>
      </w:pPr>
      <w:r>
        <w:t xml:space="preserve">For Graphic Designers in Germany, Frankfurt means staying ahead of technological curves. Mastery of tools such as Adobe Creative Cloud is standard, but proficiency in Figma, Sketch, or motion design software like After Effects is increasingly required. The boundary between graphic design and web development has blurred, requiring designers to understand basic coding principles and responsive design logic. In a competitive market like Frankfurt’s creative economy, versatility and technical adaptability are essential for career longevity.</w:t>
      </w:r>
    </w:p>
    <w:bookmarkEnd w:id="23"/>
    <w:bookmarkStart w:id="24" w:name="X1980da7018ca12eca34a7203f57ae4c9a08f388"/>
    <w:p>
      <w:pPr>
        <w:pStyle w:val="Heading2"/>
      </w:pPr>
      <w:r>
        <w:t xml:space="preserve">Education, Collaboration, and Professionalism</w:t>
      </w:r>
    </w:p>
    <w:p>
      <w:pPr>
        <w:pStyle w:val="FirstParagraph"/>
      </w:pPr>
      <w:r>
        <w:t xml:space="preserve">The ecosystem supporting Graphic Designers in Germany is robust. Institutions such as the Städelschule in Frankfurt provide world-class education, producing graduates who are well-versed in both artistic theory and practical application. This academic rigor feeds into the local job market, fostering a competitive yet collaborative environment. Professional networks, industry events at Messe Frankfurt, and design festivals encourage knowledge sharing and innovation.</w:t>
      </w:r>
    </w:p>
    <w:p>
      <w:pPr>
        <w:pStyle w:val="BodyText"/>
      </w:pPr>
      <w:r>
        <w:t xml:space="preserve">Moreover, the concept of "Mittelstand" (small to medium-sized enterprises) is crucial in Germany. While large corporations dominate headlines, it is the Mittelstand that forms the backbone of the German economy. Many of these businesses are located in and around Frankfurt. They require Graphic Designers who can work autonomously, manage projects from start to finish, and deliver cost-effective yet high-quality solutions. This democratization of design services ensures that opportunities exist beyond just large agencies.</w:t>
      </w:r>
    </w:p>
    <w:bookmarkEnd w:id="24"/>
    <w:bookmarkStart w:id="25" w:name="conclusion"/>
    <w:p>
      <w:pPr>
        <w:pStyle w:val="Heading2"/>
      </w:pPr>
      <w:r>
        <w:t xml:space="preserve">Conclusion</w:t>
      </w:r>
    </w:p>
    <w:p>
      <w:pPr>
        <w:pStyle w:val="FirstParagraph"/>
      </w:pPr>
      <w:r>
        <w:t xml:space="preserve">In conclusion, the position of a Graphic Designer in Germany, Frankfurt is multifaceted and highly strategic. It requires a unique blend of artistic talent, technical proficiency, cultural awareness, and business acumen. The designer must navigate the precision-driven expectations of the German market while embracing the international dynamism of Frankfurt’s financial district.</w:t>
      </w:r>
    </w:p>
    <w:p>
      <w:pPr>
        <w:pStyle w:val="BodyText"/>
      </w:pPr>
      <w:r>
        <w:t xml:space="preserve">As visual communication continues to dominate how we interact with information and each other, the importance of skilled Graphic Designers in this region will only grow. They are not just decorators; they are communicators, problem-solvers, and brand architects. For those willing to adapt to the rigorous standards and diverse opportunities presented by Germany’s financial capital, a career as a Graphic Designer in Frankfurt offers immense professional satisfaction and global relevance.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Graphic Designer in Germany, Frankfurt</dc:title>
  <dc:creator/>
  <cp:keywords/>
  <dcterms:created xsi:type="dcterms:W3CDTF">2026-07-29T18:00:32Z</dcterms:created>
  <dcterms:modified xsi:type="dcterms:W3CDTF">2026-07-29T18:00:32Z</dcterms:modified>
</cp:coreProperties>
</file>

<file path=docProps/custom.xml><?xml version="1.0" encoding="utf-8"?>
<Properties xmlns="http://schemas.openxmlformats.org/officeDocument/2006/custom-properties" xmlns:vt="http://schemas.openxmlformats.org/officeDocument/2006/docPropsVTypes"/>
</file>