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87a3806f1c6e4e0095b885b5d7ac06e6abba47"/>
    <w:p>
      <w:pPr>
        <w:pStyle w:val="Heading1"/>
      </w:pPr>
      <w:r>
        <w:t xml:space="preserve">The Intersection of Creativity and Precision: A Graphic Designer’s Role in Germany Munich</w:t>
      </w:r>
    </w:p>
    <w:p>
      <w:pPr>
        <w:pStyle w:val="FirstParagraph"/>
      </w:pPr>
      <w:r>
        <w:t xml:space="preserve">In the rapidly evolving landscape of global visual communication, the role of a Graphic Designer within the unique context of</w:t>
      </w:r>
      <w:r>
        <w:t xml:space="preserve"> </w:t>
      </w:r>
      <w:r>
        <w:rPr>
          <w:bCs/>
          <w:b/>
        </w:rPr>
        <w:t xml:space="preserve">Germany Munich</w:t>
      </w:r>
      <w:r>
        <w:t xml:space="preserve">, examining how creative talent must adapt to meet high standards of precision, sustainability, and functional clarity.</w:t>
      </w:r>
    </w:p>
    <w:bookmarkStart w:id="20" w:name="the-munich-creative-ecosystem"/>
    <w:p>
      <w:pPr>
        <w:pStyle w:val="Heading2"/>
      </w:pPr>
      <w:r>
        <w:t xml:space="preserve">The Munich Creative Ecosystem</w:t>
      </w:r>
    </w:p>
    <w:p>
      <w:pPr>
        <w:pStyle w:val="FirstParagraph"/>
      </w:pPr>
      <w:r>
        <w:rPr>
          <w:bCs/>
          <w:b/>
        </w:rPr>
        <w:t xml:space="preserve">Germany MunichGraphic Designer</w:t>
      </w:r>
      <w:r>
        <w:t xml:space="preserve">, this diversity presents both opportunities and challenges. The visual language required for a high-tech automotive firm differs significantly from that needed by a boutique fashion brand in the Schwabing district or an environmental NGO operating within the city limits.</w:t>
      </w:r>
    </w:p>
    <w:p>
      <w:pPr>
        <w:pStyle w:val="BodyText"/>
      </w:pPr>
      <w:r>
        <w:t xml:space="preserve">The design community in Munich is characterized by a blend of heritage and modernity. Long-standing agencies collaborate with agile, independent freelancers. This ecosystem demands that a</w:t>
      </w:r>
      <w:r>
        <w:t xml:space="preserve"> </w:t>
      </w:r>
      <w:r>
        <w:rPr>
          <w:bCs/>
          <w:b/>
        </w:rPr>
        <w:t xml:space="preserve">Graphic Designer</w:t>
      </w:r>
      <w:r>
        <w:t xml:space="preserve">&gt; be not only artistically proficient but also culturally astute. The ability to navigate the local business etiquette, often formal and structured, while injecting creativity into corporate identities is a key differentiator for successful professionals in this region.</w:t>
      </w:r>
    </w:p>
    <w:bookmarkEnd w:id="20"/>
    <w:bookmarkStart w:id="21" w:name="Xc2d96900c9658a833713ca93f4ce794eb32915e"/>
    <w:p>
      <w:pPr>
        <w:pStyle w:val="Heading2"/>
      </w:pPr>
      <w:r>
        <w:t xml:space="preserve">Precision and Functionality: The German Design Ethos</w:t>
      </w:r>
    </w:p>
    <w:p>
      <w:pPr>
        <w:pStyle w:val="FirstParagraph"/>
      </w:pPr>
      <w:r>
        <w:t xml:space="preserve">A defining characteristic of design work in</w:t>
      </w:r>
      <w:r>
        <w:t xml:space="preserve"> </w:t>
      </w:r>
      <w:r>
        <w:rPr>
          <w:bCs/>
          <w:b/>
        </w:rPr>
        <w:t xml:space="preserve">Germany Munich</w:t>
      </w:r>
      <w:r>
        <w:t xml:space="preserve">&gt; is the emphasis on precision and functionality. Rooted in the legacy of Bauhaus and Swiss International Style, which heavily influenced German graphic traditions, there is a profound respect for clarity, grid systems, and legibility. In this context, a</w:t>
      </w:r>
      <w:r>
        <w:t xml:space="preserve"> </w:t>
      </w:r>
      <w:r>
        <w:rPr>
          <w:bCs/>
          <w:b/>
        </w:rPr>
        <w:t xml:space="preserve">Graphic Designer</w:t>
      </w:r>
      <w:r>
        <w:t xml:space="preserve">&gt; must prioritize communication over ornamentation. The visual output is expected to be clean, efficient, and purposeful.</w:t>
      </w:r>
    </w:p>
    <w:p>
      <w:pPr>
        <w:pStyle w:val="BodyText"/>
      </w:pPr>
      <w:r>
        <w:t xml:space="preserve">This demand for precision extends beyond typography and layout into the technical execution of files. German clients often have stringent requirements regarding print specifications, color management (such as strict adherence to Pantone or CMYK standards), and digital accessibility guidelines. A</w:t>
      </w:r>
      <w:r>
        <w:t xml:space="preserve"> </w:t>
      </w:r>
      <w:r>
        <w:rPr>
          <w:bCs/>
          <w:b/>
        </w:rPr>
        <w:t xml:space="preserve">Graphic Designer</w:t>
      </w:r>
      <w:r>
        <w:t xml:space="preserve">&gt; working in this market must possess a meticulous eye for detail, ensuring that every pixel serves a communicative purpose and that all technical constraints are met without compromising aesthetic quality.</w:t>
      </w:r>
    </w:p>
    <w:bookmarkEnd w:id="21"/>
    <w:bookmarkStart w:id="22" w:name="sustainability-as-a-design-imperative"/>
    <w:p>
      <w:pPr>
        <w:pStyle w:val="Heading2"/>
      </w:pPr>
      <w:r>
        <w:t xml:space="preserve">Sustainability as a Design Imperative</w:t>
      </w:r>
    </w:p>
    <w:p>
      <w:pPr>
        <w:pStyle w:val="FirstParagraph"/>
      </w:pPr>
      <w:r>
        <w:t xml:space="preserve">In recent years, the concept of sustainability has become central to the identity of</w:t>
      </w:r>
      <w:r>
        <w:t xml:space="preserve"> </w:t>
      </w:r>
      <w:r>
        <w:rPr>
          <w:bCs/>
          <w:b/>
        </w:rPr>
        <w:t xml:space="preserve">Germany Munich</w:t>
      </w:r>
      <w:r>
        <w:t xml:space="preserve">&gt;. The city is a leader in green initiatives and environmental consciousness. Consequently, this value permeates the creative industry. A modern</w:t>
      </w:r>
      <w:r>
        <w:t xml:space="preserve"> </w:t>
      </w:r>
      <w:r>
        <w:rPr>
          <w:bCs/>
          <w:b/>
        </w:rPr>
        <w:t xml:space="preserve">Graphic Designer</w:t>
      </w:r>
      <w:r>
        <w:t xml:space="preserve">&gt; in Munich is increasingly expected to incorporate sustainable practices into their workflow. This includes choosing eco-friendly printing materials, minimizing waste in digital assets through optimized file sizes, and visually communicating a brand’s commitment to sustainability.</w:t>
      </w:r>
    </w:p>
    <w:p>
      <w:pPr>
        <w:pStyle w:val="BodyText"/>
      </w:pPr>
      <w:r>
        <w:t xml:space="preserve">The narrative of a brand is no longer just about its product but also about its ethical footprint. A</w:t>
      </w:r>
      <w:r>
        <w:t xml:space="preserve"> </w:t>
      </w:r>
      <w:r>
        <w:rPr>
          <w:bCs/>
          <w:b/>
        </w:rPr>
        <w:t xml:space="preserve">Graphic Designer</w:t>
      </w:r>
      <w:r>
        <w:t xml:space="preserve">&gt; plays a crucial role in authenticating these claims through visual storytelling. Whether it is designing packaging that emphasizes recyclability or creating digital campaigns that highlight carbon neutrality, the designer acts as the visual bridge between corporate values and consumer perception. In</w:t>
      </w:r>
      <w:r>
        <w:t xml:space="preserve"> </w:t>
      </w:r>
      <w:r>
        <w:rPr>
          <w:bCs/>
          <w:b/>
        </w:rPr>
        <w:t xml:space="preserve">Germany Munich</w:t>
      </w:r>
      <w:r>
        <w:t xml:space="preserve">&gt;, where environmental responsibility is deeply ingrained in public discourse, ignoring this aspect can lead to a disconnect with the target audience.</w:t>
      </w:r>
    </w:p>
    <w:bookmarkEnd w:id="22"/>
    <w:bookmarkStart w:id="23" w:name="digital-adaptation-and-user-experience"/>
    <w:p>
      <w:pPr>
        <w:pStyle w:val="Heading2"/>
      </w:pPr>
      <w:r>
        <w:t xml:space="preserve">Digital Adaptation and User Experience</w:t>
      </w:r>
    </w:p>
    <w:p>
      <w:pPr>
        <w:pStyle w:val="FirstParagraph"/>
      </w:pPr>
      <w:r>
        <w:t xml:space="preserve">The digital revolution has reshaped how design is consumed, and</w:t>
      </w:r>
      <w:r>
        <w:t xml:space="preserve"> </w:t>
      </w:r>
      <w:r>
        <w:rPr>
          <w:bCs/>
          <w:b/>
        </w:rPr>
        <w:t xml:space="preserve">Germany Munich</w:t>
      </w:r>
      <w:r>
        <w:t xml:space="preserve">&gt; is no exception. With a highly connected population and a strong digital infrastructure, the role of the</w:t>
      </w:r>
      <w:r>
        <w:t xml:space="preserve"> </w:t>
      </w:r>
      <w:r>
        <w:rPr>
          <w:bCs/>
          <w:b/>
        </w:rPr>
        <w:t xml:space="preserve">Graphic Designer</w:t>
      </w:r>
      <w:r>
        <w:t xml:space="preserve">&gt; now heavily intersects with user experience (UX) and user interface (UI) design. The static poster has given way to dynamic web layouts, mobile applications, and interactive media.</w:t>
      </w:r>
    </w:p>
    <w:p>
      <w:pPr>
        <w:pStyle w:val="BodyText"/>
      </w:pPr>
      <w:r>
        <w:t xml:space="preserve">In this digital-first environment, adaptability is key. A successful</w:t>
      </w:r>
      <w:r>
        <w:t xml:space="preserve"> </w:t>
      </w:r>
      <w:r>
        <w:rPr>
          <w:bCs/>
          <w:b/>
        </w:rPr>
        <w:t xml:space="preserve">Graphic Designer</w:t>
      </w:r>
      <w:r>
        <w:t xml:space="preserve">&gt; in Munich must be proficient in a wide array of software tools, from Adobe Creative Cloud suites to Figma and Sketch. Moreover, they must understand the principles of responsive design, ensuring that visuals look compelling across various devices and screen sizes. The integration of motion graphics and micro-interactions is also becoming standard practice, requiring designers to think in terms of time and interaction rather than just space.</w:t>
      </w:r>
    </w:p>
    <w:bookmarkEnd w:id="23"/>
    <w:bookmarkStart w:id="24" w:name="language-culture-and-communication"/>
    <w:p>
      <w:pPr>
        <w:pStyle w:val="Heading2"/>
      </w:pPr>
      <w:r>
        <w:t xml:space="preserve">Language, Culture, and Communication</w:t>
      </w:r>
    </w:p>
    <w:p>
      <w:pPr>
        <w:pStyle w:val="FirstParagraph"/>
      </w:pPr>
      <w:r>
        <w:t xml:space="preserve">While English is widely spoken in the business sector of</w:t>
      </w:r>
      <w:r>
        <w:t xml:space="preserve"> </w:t>
      </w:r>
      <w:r>
        <w:rPr>
          <w:bCs/>
          <w:b/>
        </w:rPr>
        <w:t xml:space="preserve">Germany Munich</w:t>
      </w:r>
      <w:r>
        <w:t xml:space="preserve">&gt;, proficiency in German remains a significant asset for any</w:t>
      </w:r>
    </w:p>
    <w:p>
      <w:pPr>
        <w:pStyle w:val="BodyText"/>
      </w:pPr>
      <w:r>
        <w:t xml:space="preserve">Furthermore, cultural sensitivity is paramount.</w:t>
      </w:r>
      <w:r>
        <w:t xml:space="preserve"> </w:t>
      </w:r>
      <w:r>
        <w:rPr>
          <w:bCs/>
          <w:b/>
        </w:rPr>
        <w:t xml:space="preserve">Germany Munich</w:t>
      </w:r>
      <w:r>
        <w:t xml:space="preserve">&gt; values privacy (Datenschutz) and data protection. A</w:t>
      </w:r>
    </w:p>
    <w:bookmarkEnd w:id="24"/>
    <w:bookmarkStart w:id="25" w:name="conclusion"/>
    <w:p>
      <w:pPr>
        <w:pStyle w:val="Heading2"/>
      </w:pPr>
      <w:r>
        <w:t xml:space="preserve">Conclusion</w:t>
      </w:r>
    </w:p>
    <w:p>
      <w:pPr>
        <w:pStyle w:val="FirstParagraph"/>
      </w:pPr>
      <w:r>
        <w:t xml:space="preserve">In conclusion, the role of a Germany Munich&gt;, adhere to strict standards of quality and sustainability, and navigate the legal and digital landscapes with competence. For those willing to embrace these challenges, the city offers a vibrant platform for professional growth and impactful creative expression. As</w:t>
      </w:r>
      <w:r>
        <w:t xml:space="preserve"> </w:t>
      </w:r>
      <w:r>
        <w:rPr>
          <w:bCs/>
          <w:b/>
        </w:rPr>
        <w:t xml:space="preserve">Germany Munich</w:t>
      </w:r>
      <w:r>
        <w:t xml:space="preserve">&gt; continues to evolve as a global center for innovation, the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2026-07-29T16:52:11Z</dcterms:created>
  <dcterms:modified xsi:type="dcterms:W3CDTF">2026-07-29T16:52:11Z</dcterms:modified>
</cp:coreProperties>
</file>

<file path=docProps/custom.xml><?xml version="1.0" encoding="utf-8"?>
<Properties xmlns="http://schemas.openxmlformats.org/officeDocument/2006/custom-properties" xmlns:vt="http://schemas.openxmlformats.org/officeDocument/2006/docPropsVTypes"/>
</file>