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6" w:name="Xd876770e707e8d00ee5085ae1b23663cdd6596d"/>
    <w:p>
      <w:pPr>
        <w:pStyle w:val="Heading1"/>
      </w:pPr>
      <w:r>
        <w:t xml:space="preserve">The Artistic Pulse of the City: An Essay on the Graphic Designer in United Kingdom Birmingham</w:t>
      </w:r>
    </w:p>
    <w:p>
      <w:pPr>
        <w:pStyle w:val="FirstParagraph"/>
      </w:pPr>
      <w:r>
        <w:t xml:space="preserve">Submitted by a Contemporary Observer</w:t>
      </w:r>
    </w:p>
    <w:p>
      <w:pPr>
        <w:pStyle w:val="BodyText"/>
      </w:pPr>
      <w:r>
        <w:t xml:space="preserve">In the vibrant tapestry of modern urban development, few professions embody the intersection of creativity, commerce, and community engagement as vividly as that of the Graphic Designer. Nowhere is this convergence more palpable than in United Kingdom Birmingham, a city historically renowned for its industrial grit and currently celebrated for its cultural renaissance. To understand the contemporary landscape of design within this dynamic hub requires an examination not merely of visual aesthetics, but of how the Graphic Designer serves as a vital conduit between the city's rich heritage and its ambitious future.</w:t>
      </w:r>
    </w:p>
    <w:p>
      <w:pPr>
        <w:pStyle w:val="BodyText"/>
      </w:pPr>
      <w:r>
        <w:t xml:space="preserve">Birmingham, often referred to as "Brum," has undergone a significant transformation in recent decades. Once defined by heavy manufacturing and industrial machinery, it has pivoted towards becoming a center for technology, education, arts, and creative industries. This shift necessitates a robust presence of visual communication experts. The Graphic Designer in United Kingdom Birmingham is no longer just an artist working within the confines of an agency; they are strategic partners in urban regeneration brands shaping narratives that attract tourism investment and foster local pride.</w:t>
      </w:r>
    </w:p>
    <w:bookmarkStart w:id="20" w:name="the-historical-context-and-evolution"/>
    <w:p>
      <w:pPr>
        <w:pStyle w:val="Heading2"/>
      </w:pPr>
      <w:r>
        <w:t xml:space="preserve">The Historical Context and Evolution</w:t>
      </w:r>
    </w:p>
    <w:p>
      <w:pPr>
        <w:pStyle w:val="FirstParagraph"/>
      </w:pPr>
      <w:r>
        <w:t xml:space="preserve">To appreciate the current role, one must acknowledge the historical roots. Birmingham has long been a place where craftsmanship meets innovation. The city’s design heritage can be traced back to the Industrial Revolution, where utility met form in its products and architecture. Today’s Graphic Designer inherits this legacy but interprets it through digital mediums and global influences. They bridge the gap between the tangible history of places like the Handsworth area or Jewellery Quarter and the ephemeral nature of digital media.</w:t>
      </w:r>
    </w:p>
    <w:p>
      <w:pPr>
        <w:pStyle w:val="BodyText"/>
      </w:pPr>
      <w:r>
        <w:t xml:space="preserve">In recent years, initiatives such as Ikon Gallery exhibitions and diverse festivals have highlighted local talent. The Graphic Designer plays a pivotal role here by visualizing complex ideas about multiculturalism sustainability, and social justice. These visuals do more than decorate; they educate and provoke thought among residents and visitors alike.</w:t>
      </w:r>
    </w:p>
    <w:bookmarkEnd w:id="20"/>
    <w:bookmarkStart w:id="21" w:name="economic-impact-and-industry-growth"/>
    <w:p>
      <w:pPr>
        <w:pStyle w:val="Heading2"/>
      </w:pPr>
      <w:r>
        <w:t xml:space="preserve">Economic Impact and Industry Growth</w:t>
      </w:r>
    </w:p>
    <w:p>
      <w:pPr>
        <w:pStyle w:val="FirstParagraph"/>
      </w:pPr>
      <w:r>
        <w:t xml:space="preserve">The economic contribution of the creative sector in Birmingham cannot be overstated. According to various reports from within United Kingdom Birmingham’s business districts, including the Bullring &amp; Grand Central shopping complex and Mailbox Europe, brands rely heavily on compelling visual identities to stand out in a competitive market. The Graphic Designer is instrumental in crafting these identities.</w:t>
      </w:r>
    </w:p>
    <w:p>
      <w:pPr>
        <w:pStyle w:val="BodyText"/>
      </w:pPr>
      <w:r>
        <w:t xml:space="preserve">From small startups operating out of Colmore Row’s tech hubs to established corporations headquartered along the city center’s business corridor, every entity requires clear visual communication. A logo, a website interface, an annual report layout—these are all products of skilled Graphic Designers who understand both the aesthetic requirements and the strategic goals their clients aim to achieve. Furthermore local businesses benefit from designers who can tailor visuals that resonate specifically with Birmingham's diverse demographic mix ensuring inclusivity and relevance.</w:t>
      </w:r>
    </w:p>
    <w:bookmarkEnd w:id="21"/>
    <w:bookmarkStart w:id="22" w:name="cultural-representation-and-inclusivity"/>
    <w:p>
      <w:pPr>
        <w:pStyle w:val="Heading2"/>
      </w:pPr>
      <w:r>
        <w:t xml:space="preserve">Cultural Representation and Inclusivity</w:t>
      </w:r>
    </w:p>
    <w:p>
      <w:pPr>
        <w:pStyle w:val="FirstParagraph"/>
      </w:pPr>
      <w:r>
        <w:t xml:space="preserve">Birmingham is one of Europe’s most multicultural cities, with communities originating from across the globe. This diversity presents unique challenges opportunities for Graphic Designers. They must create visuals that transcend language barriers while honoring cultural nuances. In United Kingdom Birmingham, a successful design campaign often incorporates elements reflective of South Asian Caribbean African European traditions creating a visual symphony that mirrors the city's demographic reality.</w:t>
      </w:r>
    </w:p>
    <w:p>
      <w:pPr>
        <w:pStyle w:val="BodyText"/>
      </w:pPr>
      <w:r>
        <w:t xml:space="preserve">For instance during major events like Diwali festivals or Pride marches, local designers create posters banners social media graphics that celebrate these occasions authentically. This approach not only boosts community engagement but also signals to wider audiences that Birmingham is a welcoming inclusive space. The Graphic Designer thus acts as a cultural ambassador using color typography imagery to foster unity and mutual respect among disparate groups.</w:t>
      </w:r>
    </w:p>
    <w:bookmarkEnd w:id="22"/>
    <w:bookmarkStart w:id="23" w:name="X0a790b5cc1997fcf79468db432fd97d4d2ee0e4"/>
    <w:p>
      <w:pPr>
        <w:pStyle w:val="Heading2"/>
      </w:pPr>
      <w:r>
        <w:t xml:space="preserve">Technological Integration and Future Trends</w:t>
      </w:r>
    </w:p>
    <w:p>
      <w:pPr>
        <w:pStyle w:val="FirstParagraph"/>
      </w:pPr>
      <w:r>
        <w:t xml:space="preserve">As we look towards the future technology continues to reshape the field of Graphic Design in Birmingham. With advancements in augmented reality virtual reality interactive installations becoming more prevalent local designers are expected to master new tools alongside traditional skills. Universities such as Birmingham City University and Aston University are producing graduates equipped with cutting-edge technical knowledge preparing them for roles that require both creative flair and digital proficiency.</w:t>
      </w:r>
    </w:p>
    <w:p>
      <w:pPr>
        <w:pStyle w:val="BodyText"/>
      </w:pPr>
      <w:r>
        <w:t xml:space="preserve">Moreover sustainability has become a key consideration in design practices across United Kingdom Birmingham. Graphic Designers are increasingly called upon to create eco-friendly packaging solutions using minimal ink strategies or digital-only campaigns to reduce paper waste. This shift reflects broader societal values aligning professional practice with environmental responsibility.</w:t>
      </w:r>
    </w:p>
    <w:bookmarkEnd w:id="23"/>
    <w:bookmarkStart w:id="24" w:name="the-social-role-of-the-graphic-designer"/>
    <w:p>
      <w:pPr>
        <w:pStyle w:val="Heading2"/>
      </w:pPr>
      <w:r>
        <w:t xml:space="preserve">The Social Role of the Graphic Designer</w:t>
      </w:r>
    </w:p>
    <w:p>
      <w:pPr>
        <w:pStyle w:val="FirstParagraph"/>
      </w:pPr>
      <w:r>
        <w:t xml:space="preserve">Beyond economics and culture, there is a profound social dimension to this profession. Public sector organizations in Birmingham rely on Graphic Designers to communicate essential information clearly effectively whether it be health guidelines educational resources or civic announcements. During times of crisis clarity becomes paramount and skilled designers ensure that critical messages reach all segments of society without ambiguity.</w:t>
      </w:r>
    </w:p>
    <w:p>
      <w:pPr>
        <w:pStyle w:val="BodyText"/>
      </w:pPr>
      <w:r>
        <w:t xml:space="preserve">Additionally public art projects often involve collaboration between artists and designers transforming dull walls into vibrant murals that revitalize neighborhoods. These interventions improve mental well-being stimulate conversations about urban identity reinforcing the idea that design is not merely decorative but integral to quality of life enhancements within any cityscape.</w:t>
      </w:r>
    </w:p>
    <w:bookmarkEnd w:id="24"/>
    <w:bookmarkStart w:id="25" w:name="conclusion"/>
    <w:p>
      <w:pPr>
        <w:pStyle w:val="Heading2"/>
      </w:pPr>
      <w:r>
        <w:t xml:space="preserve">Conclusion</w:t>
      </w:r>
    </w:p>
    <w:p>
      <w:pPr>
        <w:pStyle w:val="FirstParagraph"/>
      </w:pPr>
      <w:r>
        <w:t xml:space="preserve">In conclusion, the Graphic Designer in United Kingdom Birmingham occupies a multifaceted role that extends far beyond making things look attractive. They are strategists storytellers innovators and cultural ambassadors working tirelessly to shape how people perceive interact with their environment. As Birmingham continues to evolve so too will the responsibilities and capabilities of those who practice this dynamic profession.</w:t>
      </w:r>
    </w:p>
    <w:p>
      <w:pPr>
        <w:pStyle w:val="BodyText"/>
      </w:pPr>
      <w:r>
        <w:t xml:space="preserve">The synergy between traditional craftsmanship values inherited from industrial history and modern technological capabilities defines the current era for Graphic Designers in this region. Their work ensures that while progress marches forward it does so inclusively sustainably beautifully reflecting what makes United Kingdom Birmingham truly unique. Thus understanding their contribution offers valuable insights into the broader narrative of urban development creativity human connection all woven together through pixels paint color and form.</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Graphic Designer in United Kingdom Birmingham</dc:title>
  <dc:creator/>
  <dc:language>en</dc:language>
  <cp:keywords/>
  <dcterms:created xsi:type="dcterms:W3CDTF">2026-07-29T16:59:27Z</dcterms:created>
  <dcterms:modified xsi:type="dcterms:W3CDTF">2026-07-29T16:59:27Z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