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Belgium,</w:t>
      </w:r>
      <w:r>
        <w:t xml:space="preserve"> </w:t>
      </w:r>
      <w:r>
        <w:t xml:space="preserve">Brussels</w:t>
      </w:r>
    </w:p>
    <w:bookmarkStart w:id="25" w:name="X3ac804ae8665693ab30a87c38f3eb6da019038f"/>
    <w:p>
      <w:pPr>
        <w:pStyle w:val="Heading1"/>
      </w:pPr>
      <w:r>
        <w:t xml:space="preserve">The Strategic Nexus of Talent and Culture:</w:t>
      </w:r>
      <w:r>
        <w:br/>
      </w:r>
      <w:r>
        <w:t xml:space="preserve">An Essay on the Human Resources Manager in Belgium, Brussels</w:t>
      </w:r>
    </w:p>
    <w:p>
      <w:pPr>
        <w:pStyle w:val="FirstParagraph"/>
      </w:pPr>
      <w:r>
        <w:br/>
      </w:r>
    </w:p>
    <w:p>
      <w:r>
        <w:pict>
          <v:rect style="width:0;height:1.5pt" o:hralign="center" o:hrstd="t" o:hr="t"/>
        </w:pict>
      </w:r>
    </w:p>
    <w:p>
      <w:pPr>
        <w:pStyle w:val="FirstParagraph"/>
      </w:pPr>
      <w:r>
        <w:br/>
      </w:r>
      <w:r>
        <w:t xml:space="preserve">In the dynamic landscape of modern corporate governance, few roles are as pivotal or complex as that of the **Human Resources Manager**. Nowhere is this complexity more pronounced than in **Belgium Brussels**, a city that serves not only as the capital of one of Europe’s most culturally diverse nations but also as the de facto capital of the European Union. The **Human Resources Manager** operating within this unique jurisdiction faces a distinct set of challenges and opportunities that require a nuanced understanding of local labor laws, multilingual cultural dynamics, and international expatriate management. This essay explores the multifaceted role of the **Human Resources Manager** in **Belgium Brussels**, arguing that success in this region demands more than administrative competence; it requires strategic agility, cultural intelligence, and legal precision.</w:t>
      </w:r>
    </w:p>
    <w:bookmarkStart w:id="20" w:name="X0c341803f1044c918e0e4d50a23f53a76c8b275"/>
    <w:p>
      <w:pPr>
        <w:pStyle w:val="Heading2"/>
      </w:pPr>
      <w:r>
        <w:t xml:space="preserve">The Legal Framework: Navigating Belgian Labor Complexity</w:t>
      </w:r>
    </w:p>
    <w:p>
      <w:pPr>
        <w:pStyle w:val="FirstParagraph"/>
      </w:pPr>
      <w:r>
        <w:t xml:space="preserve">To understand the weight carried by a **Human Resources Manager** in **Belgium Brussels**, one must first appreciate the intricacies of the Belgian labor market. Unlike many other countries where employment regulations are relatively straightforward, Belgium is renowned for its highly regulated and detailed labor code. The role of the **Human Resources Manager** begins with mastering this legal labyrinth. From collective bargaining agreements (CBAs) negotiated at both national and sectoral levels to strict regulations regarding working hours, leave entitlements, and termination procedures, the margin for error is slim.</w:t>
      </w:r>
      <w:r>
        <w:t xml:space="preserve"> </w:t>
      </w:r>
      <w:r>
        <w:t xml:space="preserve">In **Belgium Brussels**, where multinational corporations operate alongside local enterprises and international institutions like the European Commission, the **Human Resources Manager** must ensure compliance with a web of overlapping regulations. This includes navigating social security contributions that are among the highest in Europe, managing complex payroll structures involving various allowances, and adhering to strict data privacy laws (GDPR) within the context of Belgian implementation directives. The **Human Resources Manager** acts as the primary legal guardian of the organization, mitigating risk while fostering a compliant yet flexible work environment.</w:t>
      </w:r>
    </w:p>
    <w:bookmarkEnd w:id="20"/>
    <w:bookmarkStart w:id="21" w:name="X83b77ec4c77ac2f770237711aa551c83cc55810"/>
    <w:p>
      <w:pPr>
        <w:pStyle w:val="Heading2"/>
      </w:pPr>
      <w:r>
        <w:t xml:space="preserve">The Multilingual and Multicultural Imperative</w:t>
      </w:r>
    </w:p>
    <w:p>
      <w:pPr>
        <w:pStyle w:val="FirstParagraph"/>
      </w:pPr>
      <w:r>
        <w:t xml:space="preserve">If legal compliance is the foundation, cultural intelligence is the superstructure upon which a successful **Human Resources Manager** builds their career in **Belgium Brussels**. This city is one of the most international hubs on the planet. It hosts thousands of diplomats, EU officials, journalists, and corporate expatriates from every corner of the globe. Consequently, a **Human Resources Manager** in this region cannot operate within a monolingual or monocultural bubble.</w:t>
      </w:r>
      <w:r>
        <w:t xml:space="preserve"> </w:t>
      </w:r>
      <w:r>
        <w:t xml:space="preserve">Proficiency in English is often assumed given Brussels’ role as an international hub, but true mastery requires navigating the tri-lingual nature of Belgium itself: Dutch, French, and German are the national languages. In **Belgium Brussels**, which is officially bilingual (French and Dutch), a skilled **Human Resources Manager** must often communicate effectively in both languages to serve local employees while simultaneously catering to an international workforce. This linguistic dexterity extends beyond mere translation; it involves understanding the cultural nuances of communication styles, negotiation tactics, and workplace etiquette that vary significantly between Francophone Belgians, Flemish colleagues, and international staff. The **Human Resources Manager** becomes a cultural bridge builder, ensuring that diversity is not just a metric on a report but a lived reality within the organization’s daily operations.</w:t>
      </w:r>
    </w:p>
    <w:bookmarkEnd w:id="21"/>
    <w:bookmarkStart w:id="22" w:name="Xb2aebc758cebaf8d837715d9ec80223c219d66c"/>
    <w:p>
      <w:pPr>
        <w:pStyle w:val="Heading2"/>
      </w:pPr>
      <w:r>
        <w:t xml:space="preserve">Strategic Talent Acquisition in a Competitive Market</w:t>
      </w:r>
    </w:p>
    <w:p>
      <w:pPr>
        <w:pStyle w:val="FirstParagraph"/>
      </w:pPr>
      <w:r>
        <w:t xml:space="preserve">The role of the **Human Resources Manager** has evolved significantly from administrative oversight to strategic partnership. In **Belgium Brussels**, this shift is driven by an intense competition for talent. The labor market in the capital is saturated with highly educated professionals, many of whom have international mobility and multiple job offers. For the **Human Resources Manager**, attracting top-tier talent requires more than competitive salaries; it demands a compelling Employer Value Proposition (EVP).</w:t>
      </w:r>
      <w:r>
        <w:t xml:space="preserve"> </w:t>
      </w:r>
      <w:r>
        <w:t xml:space="preserve">This involves designing flexible work policies that resonate with modern employees, such as hybrid working models which became a standard expectation post-pandemic. The **Human Resources Manager** must also manage the logistics of relocation for expatriates, providing support for housing, schooling for children in international schools, and integration programs. In **Belgium Brussels**, where the cost of living has risen sharply due to its international status, the **Human Resources Manager** plays a crucial role in designing compensation packages that retain staff amidst inflationary pressures. Furthermore, retention strategies must address the specific pain points of expatriate workers, such as isolation or bureaucratic hurdles, positioning the organization as a supportive and inclusive home away from home.</w:t>
      </w:r>
    </w:p>
    <w:bookmarkEnd w:id="22"/>
    <w:bookmarkStart w:id="23" w:name="Xf2002091577426445c5eae65c5c95600e0dc715"/>
    <w:p>
      <w:pPr>
        <w:pStyle w:val="Heading2"/>
      </w:pPr>
      <w:r>
        <w:t xml:space="preserve">Employee Relations and Industrial Democracy</w:t>
      </w:r>
    </w:p>
    <w:p>
      <w:pPr>
        <w:pStyle w:val="FirstParagraph"/>
      </w:pPr>
      <w:r>
        <w:t xml:space="preserve">Another distinctive aspect of being a **Human Resources Manager** in **Belgium Brussels** is the robust framework of industrial democracy. Belgium has strong works councils (Social Economic Councils or SER in Dutch, CE in French) that have statutory rights to information and consultation regarding major company decisions. The **Human Resources Manager** must engage proactively with these bodies, fostering a relationship based on transparency and dialogue rather than adversarial negotiation.</w:t>
      </w:r>
      <w:r>
        <w:t xml:space="preserve"> </w:t>
      </w:r>
      <w:r>
        <w:t xml:space="preserve">This collaborative approach is essential for maintaining social harmony within the workplace. Disputes over layoffs, restructuring, or changes in working conditions are handled through these democratic structures before reaching legal tribunals. Therefore, the **Human Resources Manager** must possess exceptional interpersonal and conflict-resolution skills to navigate these discussions effectively. In **Belgium Brussels**, where labor unions are active and influential across various sectors, this ability to balance employee interests with corporate strategy is a defining characteristic of effective HR leadership.</w:t>
      </w:r>
    </w:p>
    <w:bookmarkEnd w:id="23"/>
    <w:bookmarkStart w:id="24" w:name="Xefad9effc4dc514b786290039f8f6527a724feb"/>
    <w:p>
      <w:pPr>
        <w:pStyle w:val="Heading2"/>
      </w:pPr>
      <w:r>
        <w:t xml:space="preserve">Conclusion: The Architect of Organizational Success</w:t>
      </w:r>
    </w:p>
    <w:p>
      <w:pPr>
        <w:pStyle w:val="FirstParagraph"/>
      </w:pPr>
      <w:r>
        <w:t xml:space="preserve">In conclusion, the **Human Resources Manager** in **Belgium Brussels** operates at the intersection of complex legal requirements, diverse cultural dynamics, and high-stakes strategic management. This role is not merely about processing payroll or handling hiring logistics; it is about orchestrating a harmonious blend of international talent within a rigid yet democratic local framework. The **Human Resources Manager** serves as the custodian of corporate culture, ensuring that while the organization adheres to the stringent laws of **Belgium Brussels**, it also remains agile and competitive on a global scale.</w:t>
      </w:r>
      <w:r>
        <w:t xml:space="preserve"> </w:t>
      </w:r>
      <w:r>
        <w:t xml:space="preserve">As globalization continues to reshape economies, the demand for HR professionals who can navigate this unique environment will only grow. The successful **Human Resources Manager** in **Belgium Brussels** is ultimately an architect of organizational success, building bridges between local traditions and international innovation, thereby driving sustainability and growth in one of Europe’s most vital cities. Their work ensures that human capital is not just managed, but empowered to thrive in the heart of the EU.</w:t>
      </w:r>
      <w:r>
        <w:br/>
      </w:r>
    </w:p>
    <w:p>
      <w:r>
        <w:pict>
          <v:rect style="width:0;height:1.5pt" o:hralign="center" o:hrstd="t" o:hr="t"/>
        </w:pict>
      </w:r>
    </w:p>
    <w:p>
      <w:pPr>
        <w:pStyle w:val="FirstParagraph"/>
      </w:pPr>
      <w:r>
        <w:br/>
      </w:r>
    </w:p>
    <w:p>
      <w:pPr>
        <w:pStyle w:val="BodyText"/>
      </w:pPr>
      <w:r>
        <w:rPr>
          <w:iCs/>
          <w:i/>
        </w:rPr>
        <w:t xml:space="preserve">This essay highlights the critical importance of adapting HR strategies to the specific context of Belgium Brussels, emphasizing legal, cultural, and strategic dimensions.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Belgium, Brussels</dc:title>
  <dc:creator/>
  <dc:language>en</dc:language>
  <cp:keywords/>
  <dcterms:created xsi:type="dcterms:W3CDTF">2026-07-29T00:57:31Z</dcterms:created>
  <dcterms:modified xsi:type="dcterms:W3CDTF">2026-07-29T00:57:31Z</dcterms:modified>
</cp:coreProperties>
</file>

<file path=docProps/custom.xml><?xml version="1.0" encoding="utf-8"?>
<Properties xmlns="http://schemas.openxmlformats.org/officeDocument/2006/custom-properties" xmlns:vt="http://schemas.openxmlformats.org/officeDocument/2006/docPropsVTypes"/>
</file>