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6" w:name="Xbb34e259f60f9826903804fbdef207e0ca4f92f"/>
    <w:p>
      <w:pPr>
        <w:pStyle w:val="Heading1"/>
      </w:pPr>
      <w:r>
        <w:t xml:space="preserve">The Strategic Role of the Human Resources Manager in Colombia Bogotá</w:t>
      </w:r>
    </w:p>
    <w:p>
      <w:pPr>
        <w:pStyle w:val="FirstParagraph"/>
      </w:pPr>
      <w:r>
        <w:t xml:space="preserve">An Analysis of Talent Management, Legal Compliance, and Cultural Adaptation in the Colombian Capital</w:t>
      </w:r>
    </w:p>
    <w:p>
      <w:pPr>
        <w:pStyle w:val="BodyText"/>
      </w:pPr>
      <w:r>
        <w:t xml:space="preserve">In the dynamic and rapidly evolving economic landscape of South America, few cities exemplify the intersection of tradition and modernity as vividly as Colombia Bogotá. As a hub for technology, finance, education, and manufacturing, Bogotá has become increasingly attractive to both multinational corporations seeking regional headquarters and local enterprises aiming to scale operations globally. Within this vibrant ecosystem sits a pivotal figure responsible for sustaining organizational growth: the Human Resources Manager (HRM). The role of the HRM in Colombia Bogotá has transcended traditional administrative functions, evolving into a strategic imperative that requires deep cultural intelligence, rigorous legal expertise, and innovative leadership capabilities.</w:t>
      </w:r>
    </w:p>
    <w:bookmarkStart w:id="20" w:name="Xc85e7820fb4a33c2d50bd5d8b50763decd66496"/>
    <w:p>
      <w:pPr>
        <w:pStyle w:val="Heading2"/>
      </w:pPr>
      <w:r>
        <w:t xml:space="preserve">The Evolution from Administrative to Strategic Partner</w:t>
      </w:r>
    </w:p>
    <w:p>
      <w:pPr>
        <w:pStyle w:val="FirstParagraph"/>
      </w:pPr>
      <w:r>
        <w:t xml:space="preserve">Historically, human resources departments were viewed primarily as personnel administrators focused on payroll processing and hiring logistics. However, in the competitive market of Colombia Bogotá, this perspective is obsolete. Today’s HRM is a strategic partner who aligns talent acquisition and development with broader business objectives. In a city where competition for skilled professionals in sectors such as fintech, healthcare, and engineering intensifies daily, the Human Resources Manager must act as an employer brand architect. They are responsible not only for filling vacancies but for cultivating an organizational culture that attracts top-tier talent amidst a tight labor market.</w:t>
      </w:r>
    </w:p>
    <w:p>
      <w:pPr>
        <w:pStyle w:val="BodyText"/>
      </w:pPr>
      <w:r>
        <w:t xml:space="preserve">The transition to a strategic role requires the HRM to understand the unique socio-economic fabric of Colombia Bogotá. Unlike more homogeneous labor markets, Bogotá presents a diverse pool of candidates from various socioeconomic backgrounds, educational institutions ranging from prestigious local universities like the Universidad de los Andes and Nacional de Colombia, to international branches. The modern HRM must leverage this diversity while ensuring equitable opportunities and inclusive workplace practices that reflect global best standards alongside local realities.</w:t>
      </w:r>
    </w:p>
    <w:bookmarkEnd w:id="20"/>
    <w:bookmarkStart w:id="21" w:name="Xf4783cb9d99e86aac602797bdb919fb6dd8b3f3"/>
    <w:p>
      <w:pPr>
        <w:pStyle w:val="Heading2"/>
      </w:pPr>
      <w:r>
        <w:t xml:space="preserve">Navigating Complex Legal Frameworks in Colombia Bogotá</w:t>
      </w:r>
    </w:p>
    <w:p>
      <w:pPr>
        <w:pStyle w:val="FirstParagraph"/>
      </w:pPr>
      <w:r>
        <w:t xml:space="preserve">A critical dimension of the Human Resources Manager’s role in Colombia Bogotá is navigating one of Latin America’s most robust and protective labor legal frameworks. Colombian labor law is characterized by strong employee protections, including restrictions on contract termination, mandatory benefits such as social security (salud y pensiones), severance pay (cesantías), and a complex system of working hours that distinguishes between day, night, and mixed shifts with corresponding premiums. For an HRM operating in Colombia Bogotá, mastery of the Colombian Labor Code is non-negotiable.</w:t>
      </w:r>
    </w:p>
    <w:p>
      <w:pPr>
        <w:pStyle w:val="BodyText"/>
      </w:pPr>
      <w:r>
        <w:t xml:space="preserve">Mistakes in compliance can lead to significant financial penalties, reputational damage, and protracted legal disputes. Therefore the Human Resources Manager serves as a guardian of corporate integrity. They must ensure that employment contracts are meticulously drafted, that internal policies align with statutory requirements and collective bargaining agreements where applicable and that disciplinary processes are fair transparent and documented properly. Furthermore given recent reforms in Colombian labor regulations focusing on gig economy workers and remote work arrangements, the HRM must stay agile adapting policies to remain compliant while maintaining operational flexibility.</w:t>
      </w:r>
    </w:p>
    <w:bookmarkEnd w:id="21"/>
    <w:bookmarkStart w:id="22" w:name="X24d1d64bdd757d6bcf79744bed77b36e3ee5238"/>
    <w:p>
      <w:pPr>
        <w:pStyle w:val="Heading2"/>
      </w:pPr>
      <w:r>
        <w:t xml:space="preserve">Cultural Intelligence and Organizational Climate</w:t>
      </w:r>
    </w:p>
    <w:p>
      <w:pPr>
        <w:pStyle w:val="FirstParagraph"/>
      </w:pPr>
      <w:r>
        <w:t xml:space="preserve">Beyond legal compliance the Human Resources Manager in Colombia Bogotá plays a crucial role in shaping organizational culture. Colombian business culture is generally relational, valuing personal connections trust and warmth in professional interactions. This cultural nuance significantly impacts how leadership is perceived communication flows within teams and conflict resolution occurs an HRM who ignores these cultural subtleties risks fostering disengagement or high turnover.</w:t>
      </w:r>
    </w:p>
    <w:p>
      <w:pPr>
        <w:pStyle w:val="BodyText"/>
      </w:pPr>
      <w:r>
        <w:t xml:space="preserve">In Bogotá particularly which boasts a young demographic with a growing emphasis on work-life balance mental health awareness and social responsibility the HRM must tailor their approach. This involves implementing wellness programs promoting diversity equity and inclusion DEI initiatives and creating feedback mechanisms that empower employees. The HRM acts as the bridge between management aspirations for productivity and employee desires for meaningful work flexible conditions supportive environments.</w:t>
      </w:r>
    </w:p>
    <w:p>
      <w:pPr>
        <w:pStyle w:val="BodyText"/>
      </w:pPr>
      <w:r>
        <w:t xml:space="preserve">Moreover as Bogotá continues to attract international investment multinationals often face cultural integration challenges when introducing foreign management styles or corporate values. The Human Resources Manager becomes the cultural translator ensuring that global standards are adapted respectfully to local contexts without compromising core ethical principles. This requires high emotional intelligence cross-cultural competency and the ability to facilitate dialogue between diverse stakeholder groups.</w:t>
      </w:r>
    </w:p>
    <w:bookmarkEnd w:id="22"/>
    <w:bookmarkStart w:id="23" w:name="X8cdfd338fa83bf34cf3e4e6eb90f11bcf14e4b1"/>
    <w:p>
      <w:pPr>
        <w:pStyle w:val="Heading2"/>
      </w:pPr>
      <w:r>
        <w:t xml:space="preserve">Talent Acquisition and Retention in a Competitive Market</w:t>
      </w:r>
    </w:p>
    <w:p>
      <w:pPr>
        <w:pStyle w:val="FirstParagraph"/>
      </w:pPr>
      <w:r>
        <w:t xml:space="preserve">The challenge of finding the right talent in Colombia Bogotá is compounded by skills gaps in emerging technologies digital marketing data analysis and specialized engineering fields. The Human Resources Manager must therefore innovate beyond traditional recruitment channels. This includes partnering with educational institutions to create pipeline programs leveraging social media platforms prevalent among Colombian youth utilizing executive search firms for niche roles and enhancing candidate experience through efficient transparent communication.</w:t>
      </w:r>
    </w:p>
    <w:p>
      <w:pPr>
        <w:pStyle w:val="BodyText"/>
      </w:pPr>
      <w:r>
        <w:t xml:space="preserve">Retention strategies are equally vital. In an era where job hopping is becoming more common especially among millennials and Gen Z professionals who prioritize purpose over paycheck HRMs must design comprehensive total rewards systems. These go beyond competitive salaries to include professional development opportunities clear career progression paths recognition programs and benefits that resonate with local needs such as transportation subsidies food vouchers or flexible hybrid work models particularly relevant post-pandemic in a sprawling megacity like Bogotá.</w:t>
      </w:r>
    </w:p>
    <w:bookmarkEnd w:id="23"/>
    <w:bookmarkStart w:id="24" w:name="digital-transformation-and-hr-analytics"/>
    <w:p>
      <w:pPr>
        <w:pStyle w:val="Heading2"/>
      </w:pPr>
      <w:r>
        <w:t xml:space="preserve">Digital Transformation and HR Analytics</w:t>
      </w:r>
    </w:p>
    <w:p>
      <w:pPr>
        <w:pStyle w:val="FirstParagraph"/>
      </w:pPr>
      <w:r>
        <w:t xml:space="preserve">The rise of digital technologies has further transformed the role of the Human Resources Manager in Colombia Bogotá. Organizations are increasingly adopting Human Resource Information Systems HRIS platforms automation tools and analytics dashboards to streamline processes gain insights into workforce trends predict attrition risks optimize staffing levels and measure return on investment for training programs. The modern HRM must be digitally literate capable of interpreting data-driven insights to inform decision-making.</w:t>
      </w:r>
    </w:p>
    <w:p>
      <w:pPr>
        <w:pStyle w:val="BodyText"/>
      </w:pPr>
      <w:r>
        <w:t xml:space="preserve">This digital shift also enhances employee engagement through self-service portals mobile applications for leave requests performance reviews and learning management systems. By embracing technology the Human Resources Manager not only improves efficiency but also contributes to a modern employer brand appealing tech-savvy candidates in Bogotá’s competitive talent marketplace.</w:t>
      </w:r>
    </w:p>
    <w:bookmarkEnd w:id="24"/>
    <w:bookmarkStart w:id="25" w:name="conclusion"/>
    <w:p>
      <w:pPr>
        <w:pStyle w:val="Heading2"/>
      </w:pPr>
      <w:r>
        <w:t xml:space="preserve">Conclusion</w:t>
      </w:r>
    </w:p>
    <w:p>
      <w:pPr>
        <w:pStyle w:val="FirstParagraph"/>
      </w:pPr>
      <w:r>
        <w:t xml:space="preserve">In conclusion the Human Resources Manager in Colombia Bogotá occupies a multifaceted position that demands strategic foresight legal acumen cultural sensitivity and technological proficiency. As Bogotá solidifies its status as a leading economic engine in Latin America the ability to attract develop and retain exceptional human capital becomes a primary driver of competitive advantage. The HRM is no longer merely an administrator of personnel but a chief architect of organizational success ensuring that companies operate within robust legal frameworks while fostering inclusive innovative high-performing cultures. In navigating the complexities of this dynamic metropolitan landscape skilled Human Resources Managers will continue to play indispensable roles in shaping the future trajectory businesses and communities alike across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Colombia Bogotá</dc:title>
  <dc:creator/>
  <dc:language>en</dc:language>
  <cp:keywords/>
  <dcterms:created xsi:type="dcterms:W3CDTF">2026-07-29T06:17:02Z</dcterms:created>
  <dcterms:modified xsi:type="dcterms:W3CDTF">2026-07-29T06:17:02Z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