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25" w:name="Xf140e4a45113ef335a60d4e553a0454f3993915"/>
    <w:p>
      <w:pPr>
        <w:pStyle w:val="Heading1"/>
      </w:pPr>
      <w:r>
        <w:t xml:space="preserve">The Strategic Role of the Human Resources Manager in Germany Frankfurt</w:t>
      </w:r>
    </w:p>
    <w:p>
      <w:pPr>
        <w:pStyle w:val="FirstParagraph"/>
      </w:pPr>
      <w:r>
        <w:t xml:space="preserve">In the dynamic and highly regulated economic landscape of Central Europe, few roles are as critical or complex as that of the Human Resources Manager. This position demands not only a deep understanding of personnel management but also a nuanced grasp of local labor laws, cultural expectations, and strategic business objectives. Nowhere is this complexity more pronounced than in Germany Frankfurt (Frankfurt am Main). As the financial capital of Germany and one of the most important global hubs for banking, finance, and international commerce, Frankfurt presents a unique environment for Human Resources professionals. The Human Resources Manager operating in this specific context must navigate a dense web of German labor regulations while fostering an innovative workforce capable of competing on a global scale.</w:t>
      </w:r>
    </w:p>
    <w:bookmarkStart w:id="20" w:name="the-legal-and-regulatory-framework"/>
    <w:p>
      <w:pPr>
        <w:pStyle w:val="Heading2"/>
      </w:pPr>
      <w:r>
        <w:t xml:space="preserve">The Legal and Regulatory Framework</w:t>
      </w:r>
    </w:p>
    <w:p>
      <w:pPr>
        <w:pStyle w:val="FirstParagraph"/>
      </w:pPr>
      <w:r>
        <w:t xml:space="preserve">The foundation upon which the Human Resources Manager builds their strategy in Germany Frankfurt is the intricate framework of German labor law. Unlike many other jurisdictions where employment relationships are governed primarily by contract freedom, Germany places a strong emphasis on codified rights and protections for employees. For any Human Resources Manager based in Frankfurt, mastery of the</w:t>
      </w:r>
      <w:r>
        <w:t xml:space="preserve"> </w:t>
      </w:r>
      <w:r>
        <w:rPr>
          <w:iCs/>
          <w:i/>
        </w:rPr>
        <w:t xml:space="preserve">Allgemeines Gleichbehandlungsgesetz</w:t>
      </w:r>
      <w:r>
        <w:t xml:space="preserve"> </w:t>
      </w:r>
      <w:r>
        <w:t xml:space="preserve">(AGG), or the General Equal Treatment Act, is non-negotiable. This legislation strictly prohibits discrimination based on race, gender, religion, disability, age, or sexual orientation in all aspects of employment.</w:t>
      </w:r>
    </w:p>
    <w:p>
      <w:pPr>
        <w:pStyle w:val="BodyText"/>
      </w:pPr>
      <w:r>
        <w:t xml:space="preserve">Furthermore, the concept of co-determination (</w:t>
      </w:r>
      <w:r>
        <w:rPr>
          <w:iCs/>
          <w:i/>
        </w:rPr>
        <w:t xml:space="preserve">Mitbestimmung</w:t>
      </w:r>
      <w:r>
        <w:t xml:space="preserve">) plays a pivotal role in the daily operations of Human Resources Managers in Germany. In companies with more than 50 employees, a works council (</w:t>
      </w:r>
      <w:r>
        <w:rPr>
          <w:iCs/>
          <w:i/>
        </w:rPr>
        <w:t xml:space="preserve">Betriebsrat</w:t>
      </w:r>
      <w:r>
        <w:t xml:space="preserve">) must be established. The Human Resources Manager does not work in isolation; they are required to collaborate closely with this council on matters ranging from hiring procedures and working hours to redundancy plans and workplace design. Ignoring the voice of the works council can lead to significant legal challenges, operational delays, and a hostile workplace environment. Therefore, the ability to negotiate, communicate transparently, and build trust with employee representatives is a core competency for any successful Human Resources Manager in Frankfurt.</w:t>
      </w:r>
    </w:p>
    <w:bookmarkEnd w:id="20"/>
    <w:bookmarkStart w:id="21" w:name="Xcf1eecb73efd53f6f8aec2420b94b92502f8d88"/>
    <w:p>
      <w:pPr>
        <w:pStyle w:val="Heading2"/>
      </w:pPr>
      <w:r>
        <w:t xml:space="preserve">The Unique Cultural Landscape of Frankfurt</w:t>
      </w:r>
    </w:p>
    <w:p>
      <w:pPr>
        <w:pStyle w:val="FirstParagraph"/>
      </w:pPr>
      <w:r>
        <w:t xml:space="preserve">Frankfurt am Main distinguishes itself as one of the most international cities in Germany. Home to numerous global headquarters, including those of major financial institutions like Deutsche Bank and Goldman Sachs, the city attracts a diverse talent pool from around the world. This diversity places additional responsibilities on the Human Resources Manager. The role requires creating an inclusive culture that respects both traditional German work ethics—such as punctuality, precision, and direct communication—and the varied cultural expectations of international expatriates.</w:t>
      </w:r>
    </w:p>
    <w:p>
      <w:pPr>
        <w:pStyle w:val="BodyText"/>
      </w:pPr>
      <w:r>
        <w:t xml:space="preserve">Language is another critical factor. While English may suffice in some multinational corporate environments, proficiency in German is often essential for integrating into the local team and understanding subtle legal nuances. The Human Resources Manager acts as a bridge between the global strategy of the company and the local implementation requirements. They must ensure that internal communications, policies, and training programs are accessible to both native German speakers and international hires. This cultural mediation is vital for maintaining morale and ensuring that all employees feel valued and understood within the Frankfurt context.</w:t>
      </w:r>
    </w:p>
    <w:bookmarkEnd w:id="21"/>
    <w:bookmarkStart w:id="22" w:name="X84ed71443701140a4fd128c84e4914cb6b4b522"/>
    <w:p>
      <w:pPr>
        <w:pStyle w:val="Heading2"/>
      </w:pPr>
      <w:r>
        <w:t xml:space="preserve">Talent Acquisition in a Competitive Market</w:t>
      </w:r>
    </w:p>
    <w:p>
      <w:pPr>
        <w:pStyle w:val="FirstParagraph"/>
      </w:pPr>
      <w:r>
        <w:t xml:space="preserve">The job market in Germany Frankfurt is fiercely competitive, particularly for skilled professionals in finance, technology, consulting, and engineering. The Human Resources Manager must employ sophisticated recruitment strategies to attract top talent. This involves leveraging both local networks and international platforms to find candidates who not only possess the necessary technical skills but also fit the organizational culture. Given the high demand for qualified professionals in Frankfurt's financial sector, retention has become just as important as acquisition.</w:t>
      </w:r>
    </w:p>
    <w:p>
      <w:pPr>
        <w:pStyle w:val="BodyText"/>
      </w:pPr>
      <w:r>
        <w:t xml:space="preserve">To mitigate turnover, Human Resources Managers must design comprehensive compensation and benefits packages that align with market standards while offering unique value propositions. In Frankfurt, this often includes competitive salaries, performance bonuses, and robust health insurance options. Additionally, flexible working arrangements have become increasingly important to the modern workforce. The Human Resources Manager must balance the traditional German preference for stable employment structures with the growing demand for work-life balance and remote work opportunities. Implementing hybrid models effectively requires careful planning and clear communication to ensure productivity while meeting employee expectations.</w:t>
      </w:r>
    </w:p>
    <w:bookmarkEnd w:id="22"/>
    <w:bookmarkStart w:id="23" w:name="strategic-partnership-and-development"/>
    <w:p>
      <w:pPr>
        <w:pStyle w:val="Heading2"/>
      </w:pPr>
      <w:r>
        <w:t xml:space="preserve">Strategic Partnership and Development</w:t>
      </w:r>
    </w:p>
    <w:p>
      <w:pPr>
        <w:pStyle w:val="FirstParagraph"/>
      </w:pPr>
      <w:r>
        <w:t xml:space="preserve">Beyond administrative duties, the modern Human Resources Manager in Germany Frankfurt is expected to be a strategic business partner. This involves aligning human capital strategies with the broader goals of the organization. For instance, if a company in Frankfurt is expanding its digital services, the Human Resources Manager must identify skill gaps and initiate upskilling or reskilling programs to prepare existing employees for new roles.</w:t>
      </w:r>
    </w:p>
    <w:p>
      <w:pPr>
        <w:pStyle w:val="BodyText"/>
      </w:pPr>
      <w:r>
        <w:t xml:space="preserve">Lifelong learning is highly valued in German corporate culture. The Human Resources Manager plays a key role in facilitating continuous professional development, ensuring that employees remain relevant and engaged. This includes organizing workshops, sponsoring certifications, and creating mentorship opportunities. By investing in the growth of their workforce, Human Resources Managers contribute directly to the innovation and competitiveness of their organizations. Furthermore, they must stay abreast of technological advancements in HR software (HRIS) to streamline processes such as payroll management, time tracking (</w:t>
      </w:r>
      <w:r>
        <w:rPr>
          <w:iCs/>
          <w:i/>
        </w:rPr>
        <w:t xml:space="preserve">Arbeitszeitgesetz</w:t>
      </w:r>
      <w:r>
        <w:t xml:space="preserve"> </w:t>
      </w:r>
      <w:r>
        <w:t xml:space="preserve">compliance), and performance reviews.</w:t>
      </w:r>
    </w:p>
    <w:bookmarkEnd w:id="23"/>
    <w:bookmarkStart w:id="24" w:name="conclusion"/>
    <w:p>
      <w:pPr>
        <w:pStyle w:val="Heading2"/>
      </w:pPr>
      <w:r>
        <w:t xml:space="preserve">Conclusion</w:t>
      </w:r>
    </w:p>
    <w:p>
      <w:pPr>
        <w:pStyle w:val="FirstParagraph"/>
      </w:pPr>
      <w:r>
        <w:t xml:space="preserve">In conclusion, the role of the Human Resources Manager in Germany Frankfurt is multifaceted and demanding. It requires a unique blend of legal expertise, cultural intelligence, strategic vision, and interpersonal skills. The challenges posed by strict labor regulations, co-determination laws, and a highly international talent pool make this position particularly complex. However, for those who master these intricacies, the role offers significant rewards in terms of professional impact and organizational contribution. As Frankfurt continues to evolve as a global financial hub, the Human Resources Manager will remain at the forefront of shaping workplace cultures that are compliant, inclusive, and forward-thinking. The success of any organization in this vibrant city depends heavily on the ability of its Human Resources leadership to navigate these complexities with agility and foresight.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Germany Frankfurt</dc:title>
  <dc:creator/>
  <dc:language>en</dc:language>
  <cp:keywords/>
  <dcterms:created xsi:type="dcterms:W3CDTF">2026-07-29T17:55:01Z</dcterms:created>
  <dcterms:modified xsi:type="dcterms:W3CDTF">2026-07-29T17:55:01Z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