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Iran,</w:t>
      </w:r>
      <w:r>
        <w:t xml:space="preserve"> </w:t>
      </w:r>
      <w:r>
        <w:t xml:space="preserve">Tehran</w:t>
      </w:r>
    </w:p>
    <w:bookmarkStart w:id="26" w:name="Xd165920e4c2ad217928b0ab0c211ec77d9d2ebf"/>
    <w:p>
      <w:pPr>
        <w:pStyle w:val="Heading1"/>
      </w:pPr>
      <w:r>
        <w:t xml:space="preserve">The Strategic Imperative of the Human Resources Manager in Iran, Tehran</w:t>
      </w:r>
    </w:p>
    <w:p>
      <w:pPr>
        <w:pStyle w:val="FirstParagraph"/>
      </w:pPr>
      <w:r>
        <w:t xml:space="preserve">In the rapidly evolving landscape of global business, the role of human capital has transitioned from a supportive administrative function to a core strategic driver. Nowhere is this transformation more critical or complex than within</w:t>
      </w:r>
      <w:r>
        <w:t xml:space="preserve"> </w:t>
      </w:r>
      <w:r>
        <w:rPr>
          <w:bCs/>
          <w:b/>
        </w:rPr>
        <w:t xml:space="preserve">Iran, Tehran</w:t>
      </w:r>
      <w:r>
        <w:t xml:space="preserve">. As the bustling heart of one of the most significant economies in Western Asia,</w:t>
      </w:r>
      <w:r>
        <w:t xml:space="preserve"> </w:t>
      </w:r>
      <w:r>
        <w:rPr>
          <w:bCs/>
          <w:b/>
        </w:rPr>
        <w:t xml:space="preserve">Tehran</w:t>
      </w:r>
      <w:r>
        <w:t xml:space="preserve"> </w:t>
      </w:r>
      <w:r>
        <w:t xml:space="preserve">presents a unique ecosystem characterized by its vibrant youth demographic, rich cultural heritage, and intricate geopolitical realities. Within this dynamic environment, the</w:t>
      </w:r>
      <w:r>
        <w:t xml:space="preserve"> </w:t>
      </w:r>
      <w:r>
        <w:rPr>
          <w:iCs/>
          <w:i/>
        </w:rPr>
        <w:t xml:space="preserve">Human Resources Manager</w:t>
      </w:r>
      <w:r>
        <w:t xml:space="preserve"> </w:t>
      </w:r>
      <w:r>
        <w:t xml:space="preserve">emerges not merely as an administrator of personnel files but as a pivotal architect of organizational resilience and growth.</w:t>
      </w:r>
    </w:p>
    <w:bookmarkStart w:id="20" w:name="X7c6b329ea70a510faa3e920bdd50583674b90be"/>
    <w:p>
      <w:pPr>
        <w:pStyle w:val="Heading2"/>
      </w:pPr>
      <w:r>
        <w:t xml:space="preserve">The Unique Context of Tehran’s Economic Landscape</w:t>
      </w:r>
    </w:p>
    <w:p>
      <w:pPr>
        <w:pStyle w:val="FirstParagraph"/>
      </w:pPr>
      <w:r>
        <w:t xml:space="preserve">To understand the weight carried by a</w:t>
      </w:r>
      <w:r>
        <w:t xml:space="preserve"> </w:t>
      </w:r>
      <w:r>
        <w:rPr>
          <w:iCs/>
          <w:i/>
        </w:rPr>
        <w:t xml:space="preserve">Human Resources Manager</w:t>
      </w:r>
      <w:r>
        <w:t xml:space="preserve">, one must first appreciate the specific context in which they operate within</w:t>
      </w:r>
      <w:r>
        <w:t xml:space="preserve"> </w:t>
      </w:r>
      <w:r>
        <w:rPr>
          <w:bCs/>
          <w:b/>
        </w:rPr>
        <w:t xml:space="preserve">Iran, Tehran</w:t>
      </w:r>
      <w:r>
        <w:t xml:space="preserve">. The capital city is home to nearly a quarter of Iran's population and serves as the hub for finance, technology, manufacturing, and international trade. However, businesses operating in this region face distinct challenges. Economic fluctuations driven by international sanctions require companies to maintain lean operations while simultaneously fostering high levels of employee morale and productivity.</w:t>
      </w:r>
    </w:p>
    <w:p>
      <w:pPr>
        <w:pStyle w:val="BodyText"/>
      </w:pPr>
      <w:r>
        <w:t xml:space="preserve">In this climate, the</w:t>
      </w:r>
      <w:r>
        <w:t xml:space="preserve"> </w:t>
      </w:r>
      <w:r>
        <w:rPr>
          <w:iCs/>
          <w:i/>
        </w:rPr>
        <w:t xml:space="preserve">Human Resources Manager</w:t>
      </w:r>
      <w:r>
        <w:t xml:space="preserve"> </w:t>
      </w:r>
      <w:r>
        <w:t xml:space="preserve">plays a crucial stabilizing role. They must navigate the delicate balance between maintaining compliance with local labor laws and adapting to international best practices. The manager is responsible for ensuring that the workforce remains engaged despite economic uncertainties, acting as a bridge between upper management’s strategic goals and the employees’ daily realities. This requires a deep understanding of both the macro-economic pressures affecting</w:t>
      </w:r>
      <w:r>
        <w:t xml:space="preserve"> </w:t>
      </w:r>
      <w:r>
        <w:rPr>
          <w:bCs/>
          <w:b/>
        </w:rPr>
        <w:t xml:space="preserve">Iran, Tehran</w:t>
      </w:r>
      <w:r>
        <w:t xml:space="preserve"> </w:t>
      </w:r>
      <w:r>
        <w:t xml:space="preserve">and the micro-dynamics of individual workplace satisfaction.</w:t>
      </w:r>
    </w:p>
    <w:bookmarkEnd w:id="20"/>
    <w:bookmarkStart w:id="21" w:name="cultural-nuances-and-leadership-dynamics"/>
    <w:p>
      <w:pPr>
        <w:pStyle w:val="Heading2"/>
      </w:pPr>
      <w:r>
        <w:t xml:space="preserve">Cultural Nuances and Leadership Dynamics</w:t>
      </w:r>
    </w:p>
    <w:p>
      <w:pPr>
        <w:pStyle w:val="FirstParagraph"/>
      </w:pPr>
      <w:r>
        <w:rPr>
          <w:bCs/>
          <w:b/>
        </w:rPr>
        <w:t xml:space="preserve">Iran, Tehran</w:t>
      </w:r>
      <w:r>
        <w:t xml:space="preserve">, possesses a culture deeply rooted in history, religion, and social hierarchy. The concept of "Taarof" (a system of politeness), respect for age and status, and strong familial ties significantly influence workplace interactions. A</w:t>
      </w:r>
      <w:r>
        <w:t xml:space="preserve"> </w:t>
      </w:r>
      <w:r>
        <w:rPr>
          <w:iCs/>
          <w:i/>
        </w:rPr>
        <w:t xml:space="preserve">Human Resources Manager</w:t>
      </w:r>
      <w:r>
        <w:t xml:space="preserve"> </w:t>
      </w:r>
      <w:r>
        <w:t xml:space="preserve">operating in this region cannot rely solely on Western-centric management theories. Instead, they must employ a culturally intelligent approach to leadership.</w:t>
      </w:r>
    </w:p>
    <w:p>
      <w:pPr>
        <w:pStyle w:val="BodyText"/>
      </w:pPr>
      <w:r>
        <w:t xml:space="preserve">The</w:t>
      </w:r>
      <w:r>
        <w:t xml:space="preserve"> </w:t>
      </w:r>
      <w:r>
        <w:rPr>
          <w:iCs/>
          <w:i/>
        </w:rPr>
        <w:t xml:space="preserve">Human Resources Manager</w:t>
      </w:r>
      <w:r>
        <w:t xml:space="preserve">, therefore, acts as a cultural mediator. They are tasked with designing organizational cultures that respect traditional Iranian values while promoting modern concepts of diversity, equity, and inclusion. For instance, recruiting strategies in</w:t>
      </w:r>
      <w:r>
        <w:t xml:space="preserve"> </w:t>
      </w:r>
      <w:r>
        <w:rPr>
          <w:bCs/>
          <w:b/>
        </w:rPr>
        <w:t xml:space="preserve">Tehran</w:t>
      </w:r>
      <w:r>
        <w:t xml:space="preserve"> </w:t>
      </w:r>
      <w:r>
        <w:t xml:space="preserve">must account for the high value placed on educational credentials and university prestige. Furthermore, performance management systems must be calibrated to recognize collective team achievements as much as individual accolades, reflecting the communal nature of Iranian society.</w:t>
      </w:r>
    </w:p>
    <w:bookmarkEnd w:id="21"/>
    <w:bookmarkStart w:id="22" w:name="Xc5891b19d01f3bf48c7c90daf7696ed21633b94"/>
    <w:p>
      <w:pPr>
        <w:pStyle w:val="Heading2"/>
      </w:pPr>
      <w:r>
        <w:t xml:space="preserve">Navigating Regulatory Compliance and Labor Laws</w:t>
      </w:r>
    </w:p>
    <w:p>
      <w:pPr>
        <w:pStyle w:val="FirstParagraph"/>
      </w:pPr>
      <w:r>
        <w:t xml:space="preserve">The legal framework governing employment in</w:t>
      </w:r>
      <w:r>
        <w:t xml:space="preserve"> </w:t>
      </w:r>
      <w:r>
        <w:rPr>
          <w:bCs/>
          <w:b/>
        </w:rPr>
        <w:t xml:space="preserve">Iran, Tehran</w:t>
      </w:r>
      <w:r>
        <w:t xml:space="preserve">, is governed by the Islamic Republic’s Labor Law. This legislation provides robust protections for employees regarding job security, termination procedures, working hours, and benefits such as social security contributions. For the</w:t>
      </w:r>
      <w:r>
        <w:t xml:space="preserve"> </w:t>
      </w:r>
      <w:r>
        <w:rPr>
          <w:iCs/>
          <w:i/>
        </w:rPr>
        <w:t xml:space="preserve">Human Resources Manager</w:t>
      </w:r>
      <w:r>
        <w:t xml:space="preserve">, mastering this regulatory landscape is non-negotiable.</w:t>
      </w:r>
    </w:p>
    <w:p>
      <w:pPr>
        <w:pStyle w:val="BodyText"/>
      </w:pPr>
      <w:r>
        <w:t xml:space="preserve">A primary duty of the</w:t>
      </w:r>
    </w:p>
    <w:p>
      <w:pPr>
        <w:pStyle w:val="BodyText"/>
      </w:pPr>
      <w:r>
        <w:t xml:space="preserve">Human Resources Manager in this context is risk mitigation through strict compliance. Mishandling labor disputes can lead to significant financial penalties and reputational damage. Therefore, the</w:t>
      </w:r>
      <w:r>
        <w:t xml:space="preserve"> </w:t>
      </w:r>
      <w:r>
        <w:rPr>
          <w:iCs/>
          <w:i/>
        </w:rPr>
        <w:t xml:space="preserve">Human Resources Manager</w:t>
      </w:r>
      <w:r>
        <w:t xml:space="preserve"> must be adept at interpreting complex legal statutes and implementing fair conflict resolution mechanisms. They serve as the first line of defense in preventing labor strikes or legal grievances, ensuring that the organization operates within its legal boundaries while maintaining harmonious industrial relations.</w:t>
      </w:r>
    </w:p>
    <w:bookmarkEnd w:id="22"/>
    <w:bookmarkStart w:id="23" w:name="X84ed71443701140a4fd128c84e4914cb6b4b522"/>
    <w:p>
      <w:pPr>
        <w:pStyle w:val="Heading2"/>
      </w:pPr>
      <w:r>
        <w:t xml:space="preserve">Talent Acquisition in a Competitive Market</w:t>
      </w:r>
    </w:p>
    <w:p>
      <w:pPr>
        <w:pStyle w:val="FirstParagraph"/>
      </w:pPr>
      <w:r>
        <w:rPr>
          <w:bCs/>
          <w:b/>
        </w:rPr>
        <w:t xml:space="preserve">Tehran</w:t>
      </w:r>
      <w:r>
        <w:t xml:space="preserve"> is home to one of the youngest populations in the Middle East, offering a vast pool of potential talent. However, this demographic dividend comes with high expectations. The younger generation in</w:t>
      </w:r>
      <w:r>
        <w:t xml:space="preserve"> </w:t>
      </w:r>
      <w:r>
        <w:rPr>
          <w:bCs/>
          <w:b/>
        </w:rPr>
        <w:t xml:space="preserve">Iran, Tehran</w:t>
      </w:r>
      <w:r>
        <w:t xml:space="preserve">, is highly educated, tech-savvy, and increasingly globalized due to internet connectivity. They seek not just employment but purpose-driven careers with opportunities for professional development.</w:t>
      </w:r>
    </w:p>
    <w:p>
      <w:pPr>
        <w:pStyle w:val="BodyText"/>
      </w:pPr>
      <w:r>
        <w:t xml:space="preserve">The</w:t>
      </w:r>
      <w:r>
        <w:t xml:space="preserve"> </w:t>
      </w:r>
      <w:r>
        <w:rPr>
          <w:iCs/>
          <w:i/>
        </w:rPr>
        <w:t xml:space="preserve">Human Resources Manager</w:t>
      </w:r>
      <w:r>
        <w:t xml:space="preserve"> plays a decisive role in attracting and retaining this elite talent. In a competitive market where brain drain is a concern, the</w:t>
      </w:r>
      <w:r>
        <w:t xml:space="preserve"> </w:t>
      </w:r>
      <w:r>
        <w:rPr>
          <w:iCs/>
          <w:i/>
        </w:rPr>
        <w:t xml:space="preserve">Human Resources Manager </w:t>
      </w:r>
      <w:r>
        <w:t xml:space="preserve"> must craft compelling employer value propositions. This involves creating robust training programs, offering clear career progression paths, and fostering an innovative work environment. The ability to identify high-potential individuals who can drive innovation in sectors ranging from petrochemicals to IT startups is a key competency of the modern</w:t>
      </w:r>
      <w:r>
        <w:t xml:space="preserve"> </w:t>
      </w:r>
      <w:r>
        <w:rPr>
          <w:iCs/>
          <w:i/>
        </w:rPr>
        <w:t xml:space="preserve">Human Resources Manager </w:t>
      </w:r>
      <w:r>
        <w:t xml:space="preserve"> in</w:t>
      </w:r>
      <w:r>
        <w:t xml:space="preserve"> </w:t>
      </w:r>
      <w:r>
        <w:rPr>
          <w:bCs/>
          <w:b/>
        </w:rPr>
        <w:t xml:space="preserve">Tehran</w:t>
      </w:r>
      <w:r>
        <w:t xml:space="preserve">. </w:t>
      </w:r>
    </w:p>
    <w:bookmarkEnd w:id="23"/>
    <w:bookmarkStart w:id="24" w:name="bridging-technology-and-tradition"/>
    <w:p>
      <w:pPr>
        <w:pStyle w:val="Heading2"/>
      </w:pPr>
      <w:r>
        <w:t xml:space="preserve">Bridging Technology and Tradition</w:t>
      </w:r>
    </w:p>
    <w:p>
      <w:pPr>
        <w:pStyle w:val="FirstParagraph"/>
      </w:pPr>
      <w:r>
        <w:t xml:space="preserve">The digital transformation sweeping through</w:t>
      </w:r>
      <w:r>
        <w:t xml:space="preserve"> </w:t>
      </w:r>
      <w:r>
        <w:rPr>
          <w:bCs/>
          <w:b/>
        </w:rPr>
        <w:t xml:space="preserve">Iran, Tehran</w:t>
      </w:r>
      <w:r>
        <w:t xml:space="preserve">, has also impacted human resources. The adoption of Human Resource Information Systems (HRIS) is on the rise, allowing for more efficient data management and analytics. However, the implementation of these technologies requires careful change management—a task squarely falling on the shoulders of the</w:t>
      </w:r>
      <w:r>
        <w:t xml:space="preserve"> </w:t>
      </w:r>
      <w:r>
        <w:rPr>
          <w:iCs/>
          <w:i/>
        </w:rPr>
        <w:t xml:space="preserve">Human Resources Manager</w:t>
      </w:r>
      <w:r>
        <w:t xml:space="preserve">.</w:t>
      </w:r>
    </w:p>
    <w:p>
      <w:pPr>
        <w:pStyle w:val="BodyText"/>
      </w:pPr>
      <w:r>
        <w:t xml:space="preserve">The</w:t>
      </w:r>
      <w:r>
        <w:t xml:space="preserve"> </w:t>
      </w:r>
      <w:r>
        <w:rPr>
          <w:iCs/>
          <w:i/>
        </w:rPr>
        <w:t xml:space="preserve">Human Resources Manager </w:t>
      </w:r>
      <w:r>
        <w:t xml:space="preserve"> must ensure that technological integration does not alienate older employees or create digital divides. They are responsible for upskilling the workforce, ensuring that every employee can adapt to new digital tools. In</w:t>
      </w:r>
      <w:r>
        <w:t xml:space="preserve"> </w:t>
      </w:r>
      <w:r>
        <w:rPr>
          <w:bCs/>
          <w:b/>
        </w:rPr>
        <w:t xml:space="preserve">Tehran</w:t>
      </w:r>
      <w:r>
        <w:t xml:space="preserve">, where traditional business practices often coexist with cutting-edge innovation, the</w:t>
      </w:r>
      <w:r>
        <w:t xml:space="preserve"> </w:t>
      </w:r>
      <w:r>
        <w:rPr>
          <w:iCs/>
          <w:i/>
        </w:rPr>
        <w:t xml:space="preserve">Human Resources Manager </w:t>
      </w:r>
      <w:r>
        <w:t xml:space="preserve"> serves as the catalyst for this seamless transition.</w:t>
      </w:r>
    </w:p>
    <w:bookmarkEnd w:id="24"/>
    <w:bookmarkStart w:id="25" w:name="X50a2136d48cd4d496bdf13aeeeffaebec86288c"/>
    <w:p>
      <w:pPr>
        <w:pStyle w:val="Heading2"/>
      </w:pPr>
      <w:r>
        <w:t xml:space="preserve">Conclusion: The Heartbeat of Organizational Success</w:t>
      </w:r>
    </w:p>
    <w:p>
      <w:pPr>
        <w:pStyle w:val="FirstParagraph"/>
      </w:pPr>
      <w:r>
        <w:t xml:space="preserve">In conclusion, the role of the</w:t>
      </w:r>
      <w:r>
        <w:t xml:space="preserve"> </w:t>
      </w:r>
      <w:r>
        <w:rPr>
          <w:iCs/>
          <w:i/>
        </w:rPr>
        <w:t xml:space="preserve">Human Resources Manager </w:t>
      </w:r>
      <w:r>
        <w:t xml:space="preserve"> in</w:t>
      </w:r>
      <w:r>
        <w:t xml:space="preserve"> </w:t>
      </w:r>
      <w:r>
        <w:rPr>
          <w:bCs/>
          <w:b/>
        </w:rPr>
        <w:t xml:space="preserve">Iran, Tehran</w:t>
      </w:r>
      <w:r>
        <w:t xml:space="preserve">, is multifaceted and indispensable. It extends far beyond payroll processing or recruitment. It involves navigating a complex web of cultural expectations, legal regulations, economic pressures, and technological changes.</w:t>
      </w:r>
    </w:p>
    <w:p>
      <w:pPr>
        <w:pStyle w:val="BodyText"/>
      </w:pPr>
      <w:r>
        <w:t xml:space="preserve">The</w:t>
      </w:r>
      <w:r>
        <w:t xml:space="preserve"> </w:t>
      </w:r>
      <w:r>
        <w:rPr>
          <w:iCs/>
          <w:i/>
        </w:rPr>
        <w:t xml:space="preserve">Human Resources Manager </w:t>
      </w:r>
      <w:r>
        <w:t xml:space="preserve"> is the guardian of organizational culture in</w:t>
      </w:r>
      <w:r>
        <w:t xml:space="preserve"> </w:t>
      </w:r>
      <w:r>
        <w:rPr>
          <w:bCs/>
          <w:b/>
        </w:rPr>
        <w:t xml:space="preserve">Tehran</w:t>
      </w:r>
      <w:r>
        <w:t xml:space="preserve">. They are the strategists who align human capital with business objectives in a volatile market. By understanding the unique socio-economic fabric of</w:t>
      </w:r>
      <w:r>
        <w:t xml:space="preserve"> </w:t>
      </w:r>
      <w:r>
        <w:rPr>
          <w:bCs/>
          <w:b/>
        </w:rPr>
        <w:t xml:space="preserve">Iran, Tehran</w:t>
      </w:r>
      <w:r>
        <w:t xml:space="preserve">, and leveraging that insight to build resilient, engaged, and compliant workforces, the</w:t>
      </w:r>
      <w:r>
        <w:t xml:space="preserve"> </w:t>
      </w:r>
      <w:r>
        <w:rPr>
          <w:iCs/>
          <w:i/>
        </w:rPr>
        <w:t xml:space="preserve">Human Resources Manager </w:t>
      </w:r>
      <w:r>
        <w:t xml:space="preserve"> ensures that enterprises not only survive but thrive. As</w:t>
      </w:r>
      <w:r>
        <w:t xml:space="preserve"> </w:t>
      </w:r>
      <w:r>
        <w:rPr>
          <w:bCs/>
          <w:b/>
        </w:rPr>
        <w:t xml:space="preserve">Tehran</w:t>
      </w:r>
      <w:r>
        <w:t xml:space="preserve"> continues to position itself as a regional economic powerhouse, the strategic importance of human resources will only continue to grow, cementing this role as the heartbeat of organizational success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Human Resources Manager in Iran, Tehran</dc:title>
  <dc:creator/>
  <dc:language>en</dc:language>
  <cp:keywords/>
  <dcterms:created xsi:type="dcterms:W3CDTF">2026-07-29T06:27:45Z</dcterms:created>
  <dcterms:modified xsi:type="dcterms:W3CDTF">2026-07-29T06:27:45Z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