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Iraq,</w:t>
      </w:r>
      <w:r>
        <w:t xml:space="preserve"> </w:t>
      </w:r>
      <w:r>
        <w:t xml:space="preserve">Baghdad</w:t>
      </w:r>
    </w:p>
    <w:bookmarkStart w:id="25" w:name="Xd6fdb486a9e0a413183a6d4ddddc3ccb13e20a0"/>
    <w:p>
      <w:pPr>
        <w:pStyle w:val="Heading1"/>
      </w:pPr>
      <w:r>
        <w:t xml:space="preserve">The Strategic Role of the Human Resources Manager in Iraq, Baghdad</w:t>
      </w:r>
    </w:p>
    <w:p>
      <w:pPr>
        <w:pStyle w:val="FirstParagraph"/>
      </w:pPr>
      <w:r>
        <w:t xml:space="preserve">In the evolving landscape of modern business, the role of the Human Resources Manager has transcended traditional administrative duties to become a pivotal strategic partner. Nowhere is this transformation more critical than in Iraq, specifically within its capital city, Baghdad. As Baghdad emerges as a bustling hub for reconstruction, technology startups, international aid organizations, and diverse private enterprises, the need for sophisticated human capital management is at an all-time high. The Human Resources Manager in Iraq’s capital serves not merely as an administrator of personnel files but as a cultural bridgekeeper, a legal guardian in a complex regulatory environment, and a catalyst for organizational resilience amidst historical challenges.</w:t>
      </w:r>
    </w:p>
    <w:bookmarkStart w:id="20" w:name="Xe7c1d8f6f452238b01531e429c01c9f9cec2a98"/>
    <w:p>
      <w:pPr>
        <w:pStyle w:val="Heading2"/>
      </w:pPr>
      <w:r>
        <w:t xml:space="preserve">Navigating the Complex Legal and Regulatory Framework</w:t>
      </w:r>
    </w:p>
    <w:p>
      <w:pPr>
        <w:pStyle w:val="FirstParagraph"/>
      </w:pPr>
      <w:r>
        <w:t xml:space="preserve">To understand the unique position of the Human Resources Manager in Iraq Baghdad, one must first appreciate the intricate legal landscape. Iraq’s labor laws are distinct from Western standards, characterized by strong protections for employees and rigid procedures regarding termination, benefits, and working hours. For a Human Resources Manager operating in this region, mastery of these regulations is not optional; it is existential. A single misstep in compliance can result in significant financial penalties or operational shutdowns.</w:t>
      </w:r>
    </w:p>
    <w:p>
      <w:pPr>
        <w:pStyle w:val="BodyText"/>
      </w:pPr>
      <w:r>
        <w:t xml:space="preserve">Furthermore, the political climate in Iraq often influences labor dynamics. The Human Resources Manager must possess the diplomatic skill to navigate interactions with government ministries and local authorities. This involves ensuring that all visa processes for expatriate workers, who are often essential for technical projects in Baghdad’s infrastructure and oil sectors, are handled seamlessly. The ability to maintain a compliant yet flexible approach allows the organization to operate smoothly without falling victim to bureaucratic bottlenecks or legal ambiguities.</w:t>
      </w:r>
    </w:p>
    <w:bookmarkEnd w:id="20"/>
    <w:bookmarkStart w:id="21" w:name="X1a8c7270a1abbc09987773c9bd87f06cad03821"/>
    <w:p>
      <w:pPr>
        <w:pStyle w:val="Heading2"/>
      </w:pPr>
      <w:r>
        <w:t xml:space="preserve">Cultural Intelligence and Social Cohesion</w:t>
      </w:r>
    </w:p>
    <w:p>
      <w:pPr>
        <w:pStyle w:val="FirstParagraph"/>
      </w:pPr>
      <w:r>
        <w:t xml:space="preserve">Beyond legality, the Human Resources Manager in Iraq Baghdad acts as a vital agent of cultural integration. Iraq is a society deeply rooted in tribal affiliations, religious diversity, and communal values. The workplace in Baghdad is not an isolated corporate entity but a reflection of these broader social structures. A successful Human Resources Manager must possess high emotional intelligence and cultural acuity to manage conflicts that may arise from sectarian or ethnic tensions within the workforce.</w:t>
      </w:r>
    </w:p>
    <w:p>
      <w:pPr>
        <w:pStyle w:val="BodyText"/>
      </w:pPr>
      <w:r>
        <w:t xml:space="preserve">This role involves fostering an inclusive environment where meritocracy can thrive despite traditional biases. By promoting team-building activities that respect local customs while encouraging modern collaborative practices, the HR manager helps dissolve barriers between different social groups. In a city like Baghdad, which has seen decades of instability, creating a sense of psychological safety and unity within the workplace is essential for productivity. The Human Resources Manager becomes the guardian of corporate culture, ensuring that diversity is not just tolerated but leveraged as a source of strength and innovation.</w:t>
      </w:r>
    </w:p>
    <w:bookmarkEnd w:id="21"/>
    <w:bookmarkStart w:id="22" w:name="X84ed71443701140a4fd128c84e4914cb6b4b522"/>
    <w:p>
      <w:pPr>
        <w:pStyle w:val="Heading2"/>
      </w:pPr>
      <w:r>
        <w:t xml:space="preserve">Talent Acquisition in a Competitive Market</w:t>
      </w:r>
    </w:p>
    <w:p>
      <w:pPr>
        <w:pStyle w:val="FirstParagraph"/>
      </w:pPr>
      <w:r>
        <w:t xml:space="preserve">The recruitment landscape in Baghdad has undergone significant changes in recent years. With an expanding youth population and a growing number of university graduates, the pool of talent is vast but requires careful screening. The Human Resources Manager must design recruitment strategies that identify not only technical competence but also adaptability and resilience. Given the brain drain that occurred during periods of intense conflict, retaining top talent has become one of the biggest challenges for employers in Iraq.</w:t>
      </w:r>
    </w:p>
    <w:p>
      <w:pPr>
        <w:pStyle w:val="BodyText"/>
      </w:pPr>
      <w:r>
        <w:t xml:space="preserve">To combat this, HR managers implement competitive compensation packages that go beyond salary, including health benefits, housing allowances, and professional development opportunities. They must also build strong employer brands to attract Iraqi expatriates who have gained valuable international experience and are eager to return home to contribute to their country’s rebuilding efforts. The Human Resources Manager thus acts as a bridge between global best practices and local expectations, ensuring that the organization remains attractive in a tight labor market.</w:t>
      </w:r>
    </w:p>
    <w:bookmarkEnd w:id="22"/>
    <w:bookmarkStart w:id="23" w:name="X18f90275bc21d5927c6b75e9df40eb1fa5f1ec9"/>
    <w:p>
      <w:pPr>
        <w:pStyle w:val="Heading2"/>
      </w:pPr>
      <w:r>
        <w:t xml:space="preserve">Driving Organizational Development and Change</w:t>
      </w:r>
    </w:p>
    <w:p>
      <w:pPr>
        <w:pStyle w:val="FirstParagraph"/>
      </w:pPr>
      <w:r>
        <w:t xml:space="preserve">In the context of Iraq Baghdad, change management is a critical function of human resources. Many organizations are transitioning from state-dominated models to more dynamic, private-sector approaches. This shift requires significant cultural transformation among employees who may be accustomed to different work ethics or hierarchies. The Human Resources Manager plays a central role in leading this change by facilitating training programs that emphasize efficiency, accountability, and customer service.</w:t>
      </w:r>
    </w:p>
    <w:p>
      <w:pPr>
        <w:pStyle w:val="BodyText"/>
      </w:pPr>
      <w:r>
        <w:t xml:space="preserve">Moreover, with the rise of digital transformation in Baghdad’s financial and tech sectors, upskilling the workforce is imperative. HR managers collaborate with technical leaders to identify skill gaps and implement continuous learning initiatives. They ensure that the workforce is prepared for future challenges, thereby securing the long-term viability of the organization. This proactive approach to development distinguishes a strategic Human Resources Manager from a traditional administrator.</w:t>
      </w:r>
    </w:p>
    <w:bookmarkEnd w:id="23"/>
    <w:bookmarkStart w:id="24" w:name="conclusion"/>
    <w:p>
      <w:pPr>
        <w:pStyle w:val="Heading2"/>
      </w:pPr>
      <w:r>
        <w:t xml:space="preserve">Conclusion</w:t>
      </w:r>
    </w:p>
    <w:p>
      <w:pPr>
        <w:pStyle w:val="FirstParagraph"/>
      </w:pPr>
      <w:r>
        <w:t xml:space="preserve">In conclusion, the Human Resources Manager in Iraq Baghdad occupies a multifaceted and indispensable role. They are legal experts navigating complex labor laws, cultural diplomats fostering social cohesion in a diverse society, strategic recruiters competing for talent in a developing market, and change agents driving organizational modernization. As Baghdad continues to grow as an economic center, the contribution of human resources will remain central to the success of any enterprise operating within it. The effectiveness of these professionals directly influences not only corporate performance but also the broader socio-economic recovery and stability of Iraq.</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Iraq, Baghdad</dc:title>
  <dc:creator/>
  <cp:keywords/>
  <dcterms:created xsi:type="dcterms:W3CDTF">2026-07-29T20:51:46Z</dcterms:created>
  <dcterms:modified xsi:type="dcterms:W3CDTF">2026-07-29T20:51:46Z</dcterms:modified>
</cp:coreProperties>
</file>

<file path=docProps/custom.xml><?xml version="1.0" encoding="utf-8"?>
<Properties xmlns="http://schemas.openxmlformats.org/officeDocument/2006/custom-properties" xmlns:vt="http://schemas.openxmlformats.org/officeDocument/2006/docPropsVTypes"/>
</file>