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Afghanistan</w:t>
      </w:r>
      <w:r>
        <w:t xml:space="preserve"> </w:t>
      </w:r>
      <w:r>
        <w:t xml:space="preserve">Kabul</w:t>
      </w:r>
    </w:p>
    <w:bookmarkStart w:id="26" w:name="Xbd5da5de1ac720dc07290008c627f81ecba9085"/>
    <w:p>
      <w:pPr>
        <w:pStyle w:val="Heading1"/>
      </w:pPr>
      <w:r>
        <w:t xml:space="preserve">The Pillar of Justice: The Role and Challenges of the Judge in Afghanistan Kabul</w:t>
      </w:r>
    </w:p>
    <w:p>
      <w:pPr>
        <w:pStyle w:val="FirstParagraph"/>
      </w:pPr>
      <w:r>
        <w:t xml:space="preserve">In the complex tapestry of society, few institutions are as vital to social cohesion as the judicial system. Nowhere is this more critical than in Afghanistan Kabul, where history, culture, religion, and modern law intersect under immense pressure. At the heart of this judicial machinery stands a singular figure: the Judge. In</w:t>
      </w:r>
      <w:r>
        <w:t xml:space="preserve"> </w:t>
      </w:r>
      <w:r>
        <w:t xml:space="preserve">Afghanistan Kabul</w:t>
      </w:r>
      <w:r>
        <w:t xml:space="preserve">, the judge is not merely an administrator of laws but a custodian of national stability and individual rights. The essay below explores the multifaceted role, historical context, contemporary challenges, and future aspirations for the judge within this specific geopolitical and cultural landscape.</w:t>
      </w:r>
    </w:p>
    <w:bookmarkStart w:id="20" w:name="Xefed9a40e8f1900c91ee9d91fac5fc34aa31280"/>
    <w:p>
      <w:pPr>
        <w:pStyle w:val="Heading2"/>
      </w:pPr>
      <w:r>
        <w:t xml:space="preserve">The Historical Context of Justice in Kabul</w:t>
      </w:r>
    </w:p>
    <w:p>
      <w:pPr>
        <w:pStyle w:val="FirstParagraph"/>
      </w:pPr>
      <w:r>
        <w:t xml:space="preserve">To understand the current state of judiciary in Afghanistan Kabul, one must first appreciate its historical depth. For decades, Kabul has served as both a beacon of modernization attempts and a focal point for conflict. The legal framework here has oscillated between secular civil law influences from Europe and traditional Pashtunwali codes rooted in customary tribal laws. However, since the establishment of the formal state structures in Kabul, particularly post-2001, there was an earnest attempt to create a unified judicial system.</w:t>
      </w:r>
    </w:p>
    <w:p>
      <w:pPr>
        <w:pStyle w:val="BodyText"/>
      </w:pPr>
      <w:r>
        <w:t xml:space="preserve">In this context, the</w:t>
      </w:r>
      <w:r>
        <w:t xml:space="preserve"> </w:t>
      </w:r>
      <w:r>
        <w:t xml:space="preserve">Judge</w:t>
      </w:r>
      <w:r>
        <w:t xml:space="preserve"> </w:t>
      </w:r>
      <w:r>
        <w:t xml:space="preserve">emerged as a central figure intended to bridge these divides. The ideal judge in Afghanistan Kabul was envisioned as someone who could navigate Shariah law while respecting constitutional rights guaranteed by the Afghan Constitution of 2004. This dual mandate required profound legal expertise, deep religious understanding, and an unwavering commitment to impartiality. However, the transition from a fragmented post-Soviet era to a centralized republic—and subsequently under new governance structures—has placed extraordinary stress on this role.</w:t>
      </w:r>
    </w:p>
    <w:bookmarkEnd w:id="20"/>
    <w:bookmarkStart w:id="21" w:name="X394778ad6cf149070c315d023df7df5ebbf53fb"/>
    <w:p>
      <w:pPr>
        <w:pStyle w:val="Heading2"/>
      </w:pPr>
      <w:r>
        <w:t xml:space="preserve">The Dual Mandate: Shariah and Constitutional Law</w:t>
      </w:r>
    </w:p>
    <w:p>
      <w:pPr>
        <w:pStyle w:val="FirstParagraph"/>
      </w:pPr>
      <w:r>
        <w:t xml:space="preserve">The primary responsibility of any judge in Afghanistan Kabul is the interpretation and application of law. Yet, unlike judges in purely secular systems, their duty is often complicated by the supremacy of Islamic principles. In Kabul, a city with a significant Shia Hazara population alongside Sunni majority demographics, the interpretation of religious texts can vary significantly. Therefore, a judge must possess not only legal acumen but also sociological sensitivity.</w:t>
      </w:r>
    </w:p>
    <w:p>
      <w:pPr>
        <w:pStyle w:val="BlockText"/>
      </w:pPr>
      <w:r>
        <w:t xml:space="preserve">"Justice is not merely the enforcement of rules; it is the affirmation of human dignity within the framework of divine and civil law."</w:t>
      </w:r>
    </w:p>
    <w:p>
      <w:pPr>
        <w:pStyle w:val="FirstParagraph"/>
      </w:pPr>
      <w:r>
        <w:t xml:space="preserve">The modern judge in Afghanistan Kabul operates under a Civil Code that incorporates family laws derived from Shariah. This means that issues regarding marriage, divorce, inheritance, and custody are heavily influenced by religious jurisprudence. Consequently, the judge acts as both a legal arbitrator and a moral guide for many citizens who view the court through a religious lens. This dual identity places immense psychological and ethical weight on the individual serving in this capacity.</w:t>
      </w:r>
    </w:p>
    <w:bookmarkEnd w:id="21"/>
    <w:bookmarkStart w:id="22" w:name="section"/>
    <w:p>
      <w:pPr>
        <w:pStyle w:val="Heading2"/>
      </w:pPr>
    </w:p>
    <w:p>
      <w:pPr>
        <w:pStyle w:val="FirstParagraph"/>
      </w:pPr>
      <w:r>
        <w:t xml:space="preserve">Despite noble intentions, the practice of judging in Afghanistan Kabul is fraught with systemic challenges. Security remains paramount. Judges have historically been targets for intimidation due to their rulings against powerful warlords, corrupt officials, or criminal syndicates. In a capital city like Kabul, where political power shifts rapidly and opaque networks often influence decision-making, the physical safety of the judge is a constant concern.</w:t>
      </w:r>
    </w:p>
    <w:p>
      <w:pPr>
        <w:pStyle w:val="BodyText"/>
      </w:pPr>
      <w:r>
        <w:t xml:space="preserve">Furthermore, corruption poses a severe threat to judicial integrity. While many judges in Afghanistan Kabul serve with honor and dedication, the perception of bribery within court proceedings undermines public trust. When citizens believe that outcomes are bought rather than earned through merit and evidence, the legitimacy of the entire state erodes. Addressing this requires rigorous vetting processes, transparent financial disclosures for judicial personnel, and protective mechanisms for whistleblowers.</w:t>
      </w:r>
    </w:p>
    <w:p>
      <w:pPr>
        <w:pStyle w:val="BodyText"/>
      </w:pPr>
      <w:r>
        <w:t xml:space="preserve">Additionally, there is a profound issue regarding capacity building. The years of conflict resulted in a brain drain where many experienced legal professionals left the country. In Afghanistan Kabul today, younger judges may lack access to comprehensive training in international human rights law or advanced legal reasoning techniques. Without continuous professional development, the ability of these judges to handle complex commercial disputes or sophisticated criminal cases diminishes.</w:t>
      </w:r>
    </w:p>
    <w:bookmarkEnd w:id="22"/>
    <w:bookmarkStart w:id="23" w:name="the-judge-as-an-agent-of-social-healing"/>
    <w:p>
      <w:pPr>
        <w:pStyle w:val="Heading2"/>
      </w:pPr>
      <w:r>
        <w:t xml:space="preserve">The Judge as an Agent of Social Healing</w:t>
      </w:r>
    </w:p>
    <w:p>
      <w:pPr>
        <w:pStyle w:val="FirstParagraph"/>
      </w:pPr>
      <w:r>
        <w:t xml:space="preserve">Beyond adjudication, the role of the judge in Afghanistan Kabul extends into social reconciliation. In a society still grappling with the trauma of decades-long conflict, courts serve as venues for restorative justice. Judges are often called upon to mediate land disputes that stem from pre-conflict ownership records destroyed during wars. These cases require not just legal precision but also empathy and community engagement.</w:t>
      </w:r>
    </w:p>
    <w:p>
      <w:pPr>
        <w:pStyle w:val="BodyText"/>
      </w:pPr>
      <w:r>
        <w:t xml:space="preserve">In Kabul, where urbanization is rapidly displacing rural populations, land rights are a flashpoint for violence. The judge plays a pivotal role in stabilizing these communities by providing clear, enforceable rulings that respect both documented property rights and traditional occupancy claims. By doing so, the judge contributes directly to peacebuilding efforts.</w:t>
      </w:r>
    </w:p>
    <w:bookmarkEnd w:id="23"/>
    <w:bookmarkStart w:id="24" w:name="future-prospects-and-recommendations"/>
    <w:p>
      <w:pPr>
        <w:pStyle w:val="Heading2"/>
      </w:pPr>
      <w:r>
        <w:t xml:space="preserve">Future Prospects and Recommendations</w:t>
      </w:r>
    </w:p>
    <w:p>
      <w:pPr>
        <w:pStyle w:val="FirstParagraph"/>
      </w:pPr>
      <w:r>
        <w:t xml:space="preserve">Looking ahead, strengthening the institution of the judiciary in Afghanistan Kabul requires a multi-pronged approach. First, technological integration is essential. Implementing digital case management systems can reduce delays, minimize opportunities for corruption by creating audit trails, and improve accessibility for litigants. Second, international cooperation must continue to support judicial education programs tailored to local needs.</w:t>
      </w:r>
    </w:p>
    <w:p>
      <w:pPr>
        <w:pStyle w:val="BodyText"/>
      </w:pPr>
      <w:r>
        <w:t xml:space="preserve">Moreover, public awareness campaigns are necessary to educate citizens about their rights and the functions of the court. When people understand the process, they are less likely to resort to extra-judicial means of dispute resolution. For this transformation to succeed, society must reaffirm its respect for the judge as an independent and respected professional.</w:t>
      </w:r>
    </w:p>
    <w:bookmarkEnd w:id="24"/>
    <w:bookmarkStart w:id="25" w:name="conclusion"/>
    <w:p>
      <w:pPr>
        <w:pStyle w:val="Heading2"/>
      </w:pPr>
      <w:r>
        <w:t xml:space="preserve">Conclusion</w:t>
      </w:r>
    </w:p>
    <w:p>
      <w:pPr>
        <w:pStyle w:val="FirstParagraph"/>
      </w:pPr>
      <w:r>
        <w:t xml:space="preserve">In conclusion, the figure of the judge in Afghanistan Kabul is one of profound significance and complexity. They stand at the intersection of tradition and modernity, faith and law, security and freedom. While challenges such as insecurity, corruption, and resource constraints persist, the potential for judges to serve as anchors of justice remains immense. By upholding impartiality ensuring safety through institutional reforms promoting transparency judges can restore public confidence in legal institutions.</w:t>
      </w:r>
    </w:p>
    <w:p>
      <w:pPr>
        <w:pStyle w:val="BodyText"/>
      </w:pPr>
      <w:r>
        <w:t xml:space="preserve">The journey toward a robust judicial system in Afghanistan Kabul is long and arduous. It demands resilience from those who wear the robe and patience from those who seek justice. Ultimately, the strength of any nation lies not just in its economy or military but in its ability to deliver fair justice to every citizen regardless of status. In this endeavor, the judge remains indispensable.</w:t>
      </w:r>
    </w:p>
    <w:p>
      <w:pPr>
        <w:pStyle w:val="BodyText"/>
      </w:pPr>
      <w:r>
        <w:rPr>
          <w:iCs/>
          <w:i/>
        </w:rPr>
        <w:t xml:space="preserve">This essay examines the critical role of judicial figures within the specific cultural and political context of Afghanistan Kabul, highlighting both historical responsibilities and future needs.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Afghanistan Kabul</dc:title>
  <dc:creator/>
  <dc:language>en</dc:language>
  <cp:keywords/>
  <dcterms:created xsi:type="dcterms:W3CDTF">2026-07-29T11:42:57Z</dcterms:created>
  <dcterms:modified xsi:type="dcterms:W3CDTF">2026-07-29T11:42:57Z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