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Argentina</w:t>
      </w:r>
      <w:r>
        <w:t xml:space="preserve"> </w:t>
      </w:r>
      <w:r>
        <w:t xml:space="preserve">Córdoba</w:t>
      </w:r>
    </w:p>
    <w:bookmarkStart w:id="26" w:name="Xb4ea3f654d1a4ea06bc9f8ed1f5d404328cd354"/>
    <w:p>
      <w:pPr>
        <w:pStyle w:val="Heading1"/>
      </w:pPr>
      <w:r>
        <w:t xml:space="preserve">The Pillars of Justice: The Role and Evolution of the Judge in Argentina Córdoba</w:t>
      </w:r>
    </w:p>
    <w:p>
      <w:pPr>
        <w:pStyle w:val="FirstParagraph"/>
      </w:pPr>
      <w:r>
        <w:t xml:space="preserve">In the vast and diverse legal landscape of Argentina, few places encapsulate the intersection of historical tradition, cultural identity, and modern judicial challenges as vividly as Córdoba. As one of the country's largest provinces and a historic center of learning and culture,</w:t>
      </w:r>
      <w:r>
        <w:t xml:space="preserve"> </w:t>
      </w:r>
      <w:r>
        <w:t xml:space="preserve">Argentina Córdoba</w:t>
      </w:r>
      <w:r>
        <w:t xml:space="preserve"> </w:t>
      </w:r>
      <w:r>
        <w:t xml:space="preserve">serves as a microcosm for the broader Argentine legal system. At the heart of this system stands the</w:t>
      </w:r>
      <w:r>
        <w:t xml:space="preserve"> </w:t>
      </w:r>
      <w:r>
        <w:t xml:space="preserve">Judge</w:t>
      </w:r>
      <w:r>
        <w:t xml:space="preserve">, an authority figure who is not merely an administrator of law but a custodian of social order, a protector of constitutional rights, and often, in this specific region, a bridge between deep-seated traditions and contemporary human rights standards.</w:t>
      </w:r>
    </w:p>
    <w:bookmarkStart w:id="20" w:name="X552f77a5cc50638d2a3d1b84fb0dcb7229c17b0"/>
    <w:p>
      <w:pPr>
        <w:pStyle w:val="Heading2"/>
      </w:pPr>
      <w:r>
        <w:t xml:space="preserve">The Historical Context: A Legacy of Tradition</w:t>
      </w:r>
    </w:p>
    <w:p>
      <w:pPr>
        <w:pStyle w:val="FirstParagraph"/>
      </w:pPr>
      <w:r>
        <w:t xml:space="preserve">To understand the modern role of the judge in this jurisdiction, one must first appreciate the historical weight carried by the courts of Córdoba. For centuries, Córdoba has been known as "La Docta," or "The Learned," due to its prestigious university founded in 1613. This intellectual heritage means that legal education and judicial reasoning have long been viewed with high esteem in the province. Consequently, judges in</w:t>
      </w:r>
      <w:r>
        <w:t xml:space="preserve"> </w:t>
      </w:r>
      <w:r>
        <w:t xml:space="preserve">Argentina Córdoba</w:t>
      </w:r>
      <w:r>
        <w:t xml:space="preserve"> </w:t>
      </w:r>
      <w:r>
        <w:t xml:space="preserve">are often expected to possess not only technical legal knowledge but also a profound understanding of social dynamics.</w:t>
      </w:r>
    </w:p>
    <w:p>
      <w:pPr>
        <w:pStyle w:val="BodyText"/>
      </w:pPr>
      <w:r>
        <w:t xml:space="preserve">The provincial judiciary operates under a federal structure where local laws must align with national constitutions and international human rights treaties ratified by Argentina. However, the specific character of the region influences how these laws are interpreted. In Córdoba, the influence of Catholic traditions and conservative social values remains strong in certain sectors of society. This creates a unique environment for every</w:t>
      </w:r>
      <w:r>
        <w:t xml:space="preserve"> </w:t>
      </w:r>
      <w:r>
        <w:t xml:space="preserve">Judge</w:t>
      </w:r>
      <w:r>
        <w:t xml:space="preserve"> </w:t>
      </w:r>
      <w:r>
        <w:t xml:space="preserve">who must navigate cases involving family law, bioethics, and gender rights with sensitivity to both constitutional mandates and local cultural contexts.</w:t>
      </w:r>
    </w:p>
    <w:bookmarkEnd w:id="20"/>
    <w:bookmarkStart w:id="21" w:name="the-dual-role-administrator-vs.-jurist"/>
    <w:p>
      <w:pPr>
        <w:pStyle w:val="Heading2"/>
      </w:pPr>
      <w:r>
        <w:t xml:space="preserve">The Dual Role: Administrator vs. Jurist</w:t>
      </w:r>
    </w:p>
    <w:p>
      <w:pPr>
        <w:pStyle w:val="FirstParagraph"/>
      </w:pPr>
      <w:r>
        <w:t xml:space="preserve">The contemporary judge in Argentina is tasked with a dual role that often creates tension. Firstly, they are administrators of justice, responsible for clearing backlog and ensuring procedural efficiency. In recent years, the provincial court system in Córdoba has faced significant challenges regarding docket congestion and resource allocation. A modern judge must be an efficient manager of cases to ensure that access to justice is not denied by delay.</w:t>
      </w:r>
    </w:p>
    <w:p>
      <w:pPr>
        <w:pStyle w:val="BodyText"/>
      </w:pPr>
      <w:r>
        <w:t xml:space="preserve">Secondly, and more importantly for the integrity of the rule of law, the judge serves as a jurist who interprets the will of the legislature within constitutional bounds. In</w:t>
      </w:r>
      <w:r>
        <w:t xml:space="preserve"> </w:t>
      </w:r>
      <w:r>
        <w:t xml:space="preserve">Argentina Córdoba</w:t>
      </w:r>
      <w:r>
        <w:t xml:space="preserve">, this interpretive power is particularly visible in labor disputes and agricultural conflicts. As one of Argentina's leading agricultural producers, Córdoba faces complex legal issues regarding land rights, labor conditions for rural workers, and environmental regulations. The decisions made by local judges in these areas have profound economic implications for the province, requiring a balanced approach that respects property rights while ensuring social equity.</w:t>
      </w:r>
    </w:p>
    <w:bookmarkEnd w:id="21"/>
    <w:bookmarkStart w:id="22" w:name="challenges-in-a-changing-society"/>
    <w:p>
      <w:pPr>
        <w:pStyle w:val="Heading2"/>
      </w:pPr>
      <w:r>
        <w:t xml:space="preserve">Challenges in a Changing Society</w:t>
      </w:r>
    </w:p>
    <w:p>
      <w:pPr>
        <w:pStyle w:val="FirstParagraph"/>
      </w:pPr>
      <w:r>
        <w:t xml:space="preserve">The role of the judge has evolved dramatically over the last two decades. The transition from military dictatorship to democracy brought with it a renewed commitment to human rights, a shift that is acutely felt in the judiciary. In Córdoba, judges are increasingly called upon to address crimes against humanity related to the Dirty War, applying international treaties that have supremacy over domestic law. This requires a level of moral courage and legal sophistication from every</w:t>
      </w:r>
      <w:r>
        <w:t xml:space="preserve"> </w:t>
      </w:r>
      <w:r>
        <w:t xml:space="preserve">Judge</w:t>
      </w:r>
      <w:r>
        <w:t xml:space="preserve"> </w:t>
      </w:r>
      <w:r>
        <w:t xml:space="preserve">presiding over such sensitive matters.</w:t>
      </w:r>
    </w:p>
    <w:p>
      <w:pPr>
        <w:pStyle w:val="BodyText"/>
      </w:pPr>
      <w:r>
        <w:t xml:space="preserve">Furthermore, the rise of new forms of crime has necessitated adaptation. Cybercrime, organized crime linked to drug trafficking, and financial fraud present challenges that traditional legal training did not fully anticipate. Judges in Córdoba must now engage with forensic accounting experts, digital evidence analysts, and international cooperation protocols. This shift demands continuous education and a willingness to adapt procedural rules to new technological realities.</w:t>
      </w:r>
    </w:p>
    <w:bookmarkEnd w:id="22"/>
    <w:bookmarkStart w:id="23" w:name="gender-perspectives-and-social-inclusion"/>
    <w:p>
      <w:pPr>
        <w:pStyle w:val="Heading2"/>
      </w:pPr>
      <w:r>
        <w:t xml:space="preserve">Gender Perspectives and Social Inclusion</w:t>
      </w:r>
    </w:p>
    <w:p>
      <w:pPr>
        <w:pStyle w:val="FirstParagraph"/>
      </w:pPr>
      <w:r>
        <w:t xml:space="preserve">A significant aspect of the modern judicial practice in Argentina is the integration of gender perspectives. Following the ratification of international conventions such as Belém do Pará, judges across Argentina, including those in Córdoba, are mandated to apply a perspective that recognizes structural violence against women. This does not mean bias, but rather an awareness of power dynamics that might otherwise go unnoticed in traditional legal reasoning.</w:t>
      </w:r>
    </w:p>
    <w:p>
      <w:pPr>
        <w:pStyle w:val="BodyText"/>
      </w:pPr>
      <w:r>
        <w:t xml:space="preserve">In family courts and criminal tribunals alike, every</w:t>
      </w:r>
      <w:r>
        <w:t xml:space="preserve"> </w:t>
      </w:r>
      <w:r>
        <w:t xml:space="preserve">Judge</w:t>
      </w:r>
      <w:r>
        <w:t xml:space="preserve"> </w:t>
      </w:r>
      <w:r>
        <w:t xml:space="preserve">in Argentina Córdoba is now expected to evaluate evidence with a gender-sensitive lens. This has led to important reforms in how domestic violence cases are handled, moving away from mediation-focused approaches toward protective measures that prioritize victim safety. The implementation of these protocols reflects the broader societal shift in Argentina towards recognizing gender inequality as a systemic issue requiring judicial intervention.</w:t>
      </w:r>
    </w:p>
    <w:bookmarkEnd w:id="23"/>
    <w:bookmarkStart w:id="24" w:name="the-future-of-the-judiciary"/>
    <w:p>
      <w:pPr>
        <w:pStyle w:val="Heading2"/>
      </w:pPr>
      <w:r>
        <w:t xml:space="preserve">The Future of the Judiciary</w:t>
      </w:r>
    </w:p>
    <w:p>
      <w:pPr>
        <w:pStyle w:val="FirstParagraph"/>
      </w:pPr>
      <w:r>
        <w:t xml:space="preserve">Looking ahead, the judiciary in Córdoba faces the challenge of digitalization and transparency. The introduction of electronic case management systems aims to reduce corruption and increase public trust. However, these reforms require judges to become technologically proficient, ensuring that their digital presence does not compromise judicial independence or privacy.</w:t>
      </w:r>
    </w:p>
    <w:p>
      <w:pPr>
        <w:pStyle w:val="BodyText"/>
      </w:pPr>
      <w:r>
        <w:t xml:space="preserve">Moreover, there is an ongoing debate about the selection process for judges in the province. Calls for greater transparency and merit-based appointments continue to grow, aiming to insulate the bench from political pressures. For a robust democracy in</w:t>
      </w:r>
      <w:r>
        <w:t xml:space="preserve"> </w:t>
      </w:r>
      <w:r>
        <w:t xml:space="preserve">Argentina Córdoba</w:t>
      </w:r>
      <w:r>
        <w:t xml:space="preserve">, it is essential that judges are selected based on their professional integrity, legal expertise, and commitment to human rights.</w:t>
      </w:r>
    </w:p>
    <w:bookmarkEnd w:id="24"/>
    <w:bookmarkStart w:id="25" w:name="conclusion"/>
    <w:p>
      <w:pPr>
        <w:pStyle w:val="Heading2"/>
      </w:pPr>
      <w:r>
        <w:t xml:space="preserve">Conclusion</w:t>
      </w:r>
    </w:p>
    <w:p>
      <w:pPr>
        <w:pStyle w:val="FirstParagraph"/>
      </w:pPr>
      <w:r>
        <w:t xml:space="preserve">In conclusion, the role of the judge in Argentina Córdoba is multifaceted and evolving. They are not only arbiters of disputes but also guardians of constitutional values in a region rich with history yet eager for progress. The challenges they face—from backlog management to complex human rights cases—require resilience, expertise, and a deep commitment to justice. As society changes, so too must the judiciary adapt, ensuring that the rule of law remains accessible, fair, and responsive to the needs of all citizens in this vital Argentine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Judge in Argentina Córdoba</dc:title>
  <dc:creator/>
  <dc:language>en</dc:language>
  <cp:keywords/>
  <dcterms:created xsi:type="dcterms:W3CDTF">2026-07-29T06:59:14Z</dcterms:created>
  <dcterms:modified xsi:type="dcterms:W3CDTF">2026-07-29T06:59:14Z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