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Judiciary</w:t>
      </w:r>
      <w:r>
        <w:t xml:space="preserve"> </w:t>
      </w:r>
      <w:r>
        <w:t xml:space="preserve">in</w:t>
      </w:r>
      <w:r>
        <w:t xml:space="preserve"> </w:t>
      </w:r>
      <w:r>
        <w:t xml:space="preserve">Bangladesh</w:t>
      </w:r>
      <w:r>
        <w:t xml:space="preserve"> </w:t>
      </w:r>
      <w:r>
        <w:t xml:space="preserve">Dhaka:</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p>
    <w:bookmarkStart w:id="22" w:name="Xad7e09d2fbc8d641b96e1ed37e736e4923020ef"/>
    <w:p>
      <w:pPr>
        <w:pStyle w:val="Heading1"/>
      </w:pPr>
      <w:r>
        <w:t xml:space="preserve">The Judiciary in Bangladesh Dhaka: The Role and Responsibility of the Judge</w:t>
      </w:r>
    </w:p>
    <w:p>
      <w:pPr>
        <w:pStyle w:val="FirstParagraph"/>
      </w:pPr>
      <w:r>
        <w:t xml:space="preserve">In the heart of South Asia, where history intertwines with modernity, lies Dhaka, the bustling capital of</w:t>
      </w:r>
      <w:r>
        <w:t xml:space="preserve"> </w:t>
      </w:r>
      <w:r>
        <w:t xml:space="preserve">Bangladesh</w:t>
      </w:r>
      <w:r>
        <w:t xml:space="preserve">. It is a city that never sleeps, a metropolis characterized by its vibrant culture, economic dynamism, and profound social complexity. Amidst this urban chaos stands an institution that serves as the bedrock of democracy and order: the Judiciary. Central to this institution is the</w:t>
      </w:r>
      <w:r>
        <w:t xml:space="preserve"> </w:t>
      </w:r>
      <w:r>
        <w:t xml:space="preserve">Judge</w:t>
      </w:r>
      <w:r>
        <w:t xml:space="preserve">, an individual who bears the immense weight of upholding constitutional law, protecting human rights, and ensuring justice for every citizen residing in or visiting</w:t>
      </w:r>
      <w:r>
        <w:t xml:space="preserve"> </w:t>
      </w:r>
      <w:r>
        <w:rPr>
          <w:bCs/>
          <w:b/>
        </w:rPr>
        <w:t xml:space="preserve">Bangladesh Dhaka</w:t>
      </w:r>
      <w:r>
        <w:t xml:space="preserve">.</w:t>
      </w:r>
    </w:p>
    <w:bookmarkStart w:id="20" w:name="Xa4ee8e231df8c7b35341ab8cee101c9ca83bfb5"/>
    <w:p>
      <w:pPr>
        <w:pStyle w:val="Heading2"/>
      </w:pPr>
      <w:r>
        <w:t xml:space="preserve">The Historical Context and Constitutional Framework</w:t>
      </w:r>
    </w:p>
    <w:p>
      <w:pPr>
        <w:pStyle w:val="FirstParagraph"/>
      </w:pPr>
      <w:r>
        <w:t xml:space="preserve">To understand the significance of a judge in contemporary Bangladesh Dhaka, one must first appreciate the historical trajectory that shaped its judicial system. The legal framework of Bangladesh is rooted in British colonial laws but has been significantly modified by Islamic principles and socialist ideals following independence. The Constitution adopted in 1972 established a separation of powers, mandating an independent judiciary. This constitutional mandate places the</w:t>
      </w:r>
      <w:r>
        <w:t xml:space="preserve"> </w:t>
      </w:r>
      <w:r>
        <w:t xml:space="preserve">Judge</w:t>
      </w:r>
      <w:r>
        <w:t xml:space="preserve"> </w:t>
      </w:r>
      <w:r>
        <w:t xml:space="preserve">not merely as an administrator of law, but as the guardian of fundamental rights.</w:t>
      </w:r>
    </w:p>
    <w:p>
      <w:pPr>
        <w:pStyle w:val="BodyText"/>
      </w:pPr>
      <w:r>
        <w:t xml:space="preserve">In the context of</w:t>
      </w:r>
      <w:r>
        <w:t xml:space="preserve"> </w:t>
      </w:r>
      <w:r>
        <w:rPr>
          <w:bCs/>
          <w:b/>
        </w:rPr>
        <w:t xml:space="preserve">Bangladesh Dhaka</w:t>
      </w:r>
      <w:r>
        <w:t xml:space="preserve">, this separation is particularly critical due to the density and diversity of its population. As a city that serves as the administrative capital, Dhaka hosts the Supreme Court, including both the Appellate Division and the High Court Division. Consequently, judges working in these high-profile courts within</w:t>
      </w:r>
      <w:r>
        <w:t xml:space="preserve"> </w:t>
      </w:r>
      <w:r>
        <w:t xml:space="preserve">Bangladesh Dhaka</w:t>
      </w:r>
      <w:r>
        <w:t xml:space="preserve"> </w:t>
      </w:r>
      <w:r>
        <w:t xml:space="preserve">are often at the forefront of legal precedents that affect millions of citizens across the nation.</w:t>
      </w:r>
    </w:p>
    <w:bookmarkEnd w:id="20"/>
    <w:bookmarkStart w:id="21" w:name="Xfd430e9b6b337d66d8b9397a9206d7566bee14d"/>
    <w:p>
      <w:pPr>
        <w:pStyle w:val="Heading2"/>
      </w:pPr>
      <w:r>
        <w:t xml:space="preserve">The Role of the Judge: Impartiality Amidst Complexity</w:t>
      </w:r>
    </w:p>
    <w:p>
      <w:pPr>
        <w:pStyle w:val="FirstParagraph"/>
      </w:pPr>
      <w:r>
        <w:t xml:space="preserve">The primary duty of a judge is to interpret and apply the law impartially. In a rapidly developing nation like Bangladesh, this task becomes increasingly complex. The legal landscape in</w:t>
      </w:r>
      <w:r>
        <w:t xml:space="preserve"> </w:t>
      </w:r>
      <w:r>
        <w:rPr>
          <w:bCs/>
          <w:b/>
        </w:rPr>
        <w:t xml:space="preserve">Bangladesh Dhaka</w:t>
      </w:r>
      <w:r>
        <w:t xml:space="preserve"> </w:t>
      </w:r>
      <w:r>
        <w:t xml:space="preserve">is crowded with diverse cases ranging from commercial disputes in the central business districts to land litigation that often involves powerful local interests. A judge must navigate these challenges with unwavering integrity.</w:t>
      </w:r>
    </w:p>
    <w:p>
      <w:pPr>
        <w:pStyle w:val="BodyText"/>
      </w:pPr>
      <w:r>
        <w:t xml:space="preserve">The role of the judge extends beyond mere adjudication. They are educators and moral guides within their communities. In a society where corruption has historically been a concern, the visibility of transparent judicial proceedings in Dhaka is vital for restoring public trust. When a</w:t>
      </w:r>
      <w:r>
        <w:t xml:space="preserve"> </w:t>
      </w:r>
      <w:r>
        <w:t xml:space="preserve">Judge</w:t>
      </w:r>
      <w:r>
        <w:t xml:space="preserve"> </w:t>
      </w:r>
      <w:r>
        <w:t xml:space="preserve">delivers a verdict based strictly on evidence and legal principles, devoid of political pressure or economic influence, they reinforce the rule of law. This is particularly relevant in capital city cases where media attention and public scrutiny are intense.</w:t>
      </w:r>
    </w:p>
    <w:p>
      <w:pPr>
        <w:pStyle w:val="BodyText"/>
      </w:pPr>
      <w:r>
        <w:t xml:space="preserve">Bangladesh Dhaka face significant challenges. One of the most pressing issues is the case backlog. The courts in Dhaka are overwhelmed with millions of pending cases, leading to delayed justice. For a judge, managing this docket efficiently while ensuring due process is a monumental task.</w:t>
      </w:r>
    </w:p>
    <w:p>
      <w:pPr>
        <w:pStyle w:val="BodyText"/>
      </w:pPr>
      <w:r>
        <w:t xml:space="preserve">Furthermore, judges must contend with external pressures. In a political climate that can be polarized, maintaining absolute neutrality requires exceptional courage and professional resilience. The judiciary in</w:t>
      </w:r>
      <w:r>
        <w:t xml:space="preserve"> </w:t>
      </w:r>
      <w:r>
        <w:t xml:space="preserve">Bangladesh Dhaka</w:t>
      </w:r>
      <w:r>
        <w:t xml:space="preserve"> </w:t>
      </w:r>
      <w:r>
        <w:t xml:space="preserve">often finds itself mediating disputes involving high-profile politicians, corporate entities, and civil society groups. The ability of a judge to remain objective in such environments is the true test of their character.</w:t>
      </w:r>
    </w:p>
    <w:p>
      <w:pPr>
        <w:pStyle w:val="BodyText"/>
      </w:pPr>
      <w:r>
        <w:t xml:space="preserve">Additionally, there are infrastructural challenges within the court complexes themselves. Overcrowding, lack of digital integration in some courts compared to others, and security concerns add layers of difficulty to the daily routine of a judge. However, despite these hurdles, many judges in Bangladesh Dhaka continue to serve with dedication.</w:t>
      </w:r>
    </w:p>
    <w:p>
      <w:pPr>
        <w:pStyle w:val="BodyText"/>
      </w:pPr>
      <w:r>
        <w:t xml:space="preserve">In recent years, there has been a transformative shift in how justice is administered in</w:t>
      </w:r>
      <w:r>
        <w:t xml:space="preserve"> </w:t>
      </w:r>
      <w:r>
        <w:rPr>
          <w:bCs/>
          <w:b/>
        </w:rPr>
        <w:t xml:space="preserve">Bangladesh Dhaka</w:t>
      </w:r>
      <w:r>
        <w:t xml:space="preserve">. The introduction of digital case management systems aims to reduce delays and enhance transparency. Judges are increasingly expected to be tech-savvy, utilizing online platforms for filing evidence and scheduling hearings. This modernization effort is crucial for the future of the judiciary.</w:t>
      </w:r>
    </w:p>
    <w:p>
      <w:pPr>
        <w:pStyle w:val="BodyText"/>
      </w:pPr>
      <w:r>
        <w:t xml:space="preserve">In conclusion, the role of the judge in Bangladesh Dhaka is pivotal to the nation’s democratic fabric. They are not just legal arbiters but custodians of social harmony and constitutional integrity. As Bangladesh continues to develop economically and socially, its capital city serves as a barometer for progress. In this context, the independence and competence of judges become even more significant.</w:t>
      </w:r>
    </w:p>
    <w:p>
      <w:pPr>
        <w:pStyle w:val="BodyText"/>
      </w:pPr>
      <w:r>
        <w:t xml:space="preserve">Bangladesh Dhaka look to their judiciary for resolution when conflicts arise—whether personal, political, or economic. The judge stands as a beacon of hope and order in a rapidly changing world. Upholding the principles of fairness, equality before the law, and respect for human rights remains the core mandate. As we reflect on the journey ahead for Bangladesh Dhaka’s judiciary, it is clear that strengthening this institution requires ongoing support from society itself.</w:t>
      </w:r>
    </w:p>
    <w:p>
      <w:r>
        <w:pict>
          <v:rect style="width:0;height:1.5pt" o:hralign="center" o:hrstd="t" o:hr="t"/>
        </w:pict>
      </w:r>
    </w:p>
    <w:p>
      <w:pPr>
        <w:pStyle w:val="FirstParagraph"/>
      </w:pPr>
      <w:r>
        <w:rPr>
          <w:iCs/>
          <w:i/>
        </w:rPr>
        <w:t xml:space="preserve">This essay highlights the critical importance of judicial independence and efficacy within the specific socio-legal context of Bangladesh Dhaka, focusing on the evolving role and responsibilities of judges in maintaining rule-of-law standards.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Judiciary in Bangladesh Dhaka: The Role and Responsibility of the Judge</dc:title>
  <dc:creator/>
  <dc:language>en</dc:language>
  <cp:keywords/>
  <dcterms:created xsi:type="dcterms:W3CDTF">2026-07-29T14:28:03Z</dcterms:created>
  <dcterms:modified xsi:type="dcterms:W3CDTF">2026-07-29T14:28:03Z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