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Belgium</w:t>
      </w:r>
      <w:r>
        <w:t xml:space="preserve"> </w:t>
      </w:r>
      <w:r>
        <w:t xml:space="preserve">Brussels</w:t>
      </w:r>
    </w:p>
    <w:bookmarkStart w:id="26" w:name="X2ad53db6d8f490dbfab2e2202e2c1a76459cbc2"/>
    <w:p>
      <w:pPr>
        <w:pStyle w:val="Heading1"/>
      </w:pPr>
      <w:r>
        <w:t xml:space="preserve">The Pillar of Justice: An Analysis of the Judge in Belgium Brussels</w:t>
      </w:r>
    </w:p>
    <w:p>
      <w:pPr>
        <w:pStyle w:val="FirstParagraph"/>
      </w:pPr>
      <w:r>
        <w:t xml:space="preserve">In the intricate tapestry of modern legal systems, few figures are as pivotal as the judge. Nowhere is this truth more apparent than in Belgium Brussels, a city that serves not only as the capital of Belgium but also as one of the capitals of Europe. The role of a judge within this specific jurisdiction transcends mere interpretation of local statutes; it involves navigating a complex triad legal frameworks: Belgian national law, European Union regulations, and international human rights conventions. This essay explores the multifaceted responsibilities, challenges, and significance of the judge operating in Belgium Brussels.</w:t>
      </w:r>
    </w:p>
    <w:bookmarkStart w:id="20" w:name="the-unique-jurisdictional-landscape"/>
    <w:p>
      <w:pPr>
        <w:pStyle w:val="Heading2"/>
      </w:pPr>
      <w:r>
        <w:t xml:space="preserve">The Unique Jurisdictional Landscape</w:t>
      </w:r>
    </w:p>
    <w:p>
      <w:pPr>
        <w:pStyle w:val="FirstParagraph"/>
      </w:pPr>
      <w:r>
        <w:t xml:space="preserve">To understand the judge in Belgium Brussels one must first appreciate the unique legal geography of its home city. Brussels is home to a dense concentration of international institutions, including the European Commission, the Council of the European Union, and numerous embassies and diplomatic missions. Consequently, judges working in this region frequently encounter cases that have cross-border implications. They are not merely adjudicators of domestic disputes but act as gatekeepers for justice in a multicultural and multilingual environment.</w:t>
      </w:r>
    </w:p>
    <w:p>
      <w:pPr>
        <w:pStyle w:val="BodyText"/>
      </w:pPr>
      <w:r>
        <w:t xml:space="preserve">The legal system in Belgium is civil law-based, meaning that it relies heavily on written codes and statutes rather than common law precedents. However, the presence of Brussels introduces layers of complexity. A judge here must be proficient in multiple languages—primarily Dutch and French, as Belgium is officially bilingual—and often English due to the international nature of the cases heard. This linguistic requirement adds a dimension to the judicial role that is rare in other jurisdictions.</w:t>
      </w:r>
    </w:p>
    <w:bookmarkEnd w:id="20"/>
    <w:bookmarkStart w:id="21" w:name="Xfb950b0f418c0ef31e1e93be92e87a62a5d9e62"/>
    <w:p>
      <w:pPr>
        <w:pStyle w:val="Heading2"/>
      </w:pPr>
      <w:r>
        <w:t xml:space="preserve">The Duties and Responsibilities of a Judge</w:t>
      </w:r>
    </w:p>
    <w:p>
      <w:pPr>
        <w:pStyle w:val="FirstParagraph"/>
      </w:pPr>
      <w:r>
        <w:t xml:space="preserve">The primary duty of any judge is to ensure impartiality and fairness. In Belgium Brussels, this principle is tested daily by high-profile criminal trials, complex civil litigation involving multinational corporations, and administrative disputes regarding EU policies. The judge acts as the arbiter between the state and the individual, ensuring that power is exercised within legal boundaries.</w:t>
      </w:r>
    </w:p>
    <w:p>
      <w:pPr>
        <w:pStyle w:val="BodyText"/>
      </w:pPr>
      <w:r>
        <w:t xml:space="preserve">Furthermore judges in Brussels play a crucial role in the preliminary ruling procedure of the Court of Justice of the European Union (CJEU). National courts, including those in Belgium Brussels may refer questions to CJEU when they require interpretation or validation on EU law. In this capacity, a local judge becomes part of a broader European judicial dialogue, shaping legal precedents that affect millions across the continent. This interconnectivity elevates the stature of the local judge from a mere executor of laws to an active participant in European jurisprudence.</w:t>
      </w:r>
    </w:p>
    <w:bookmarkEnd w:id="21"/>
    <w:bookmarkStart w:id="22" w:name="X73b929c001765536dea534c9ff0b8b673b80584"/>
    <w:p>
      <w:pPr>
        <w:pStyle w:val="Heading2"/>
      </w:pPr>
      <w:r>
        <w:t xml:space="preserve">Challenges Facing Judges in Belgium Brussels</w:t>
      </w:r>
    </w:p>
    <w:p>
      <w:pPr>
        <w:pStyle w:val="FirstParagraph"/>
      </w:pPr>
      <w:r>
        <w:t xml:space="preserve">The life of a judge is not without its challenges, particularly in a city as dynamic and politically charged as Brussels. One significant challenge is the pressure of public scrutiny. Given that many institutions headquartered in Brussels are under constant media watch, judges handling cases involving these entities often face intense public and political pressure. Maintaining judicial independence amidst such scrutiny requires immense professional integrity and resilience.</w:t>
      </w:r>
    </w:p>
    <w:p>
      <w:pPr>
        <w:pStyle w:val="BodyText"/>
      </w:pPr>
      <w:r>
        <w:t xml:space="preserve">Another challenge is the sheer volume of legal material to digest. With laws changing rapidly at both national and EU levels, keeping abreast of legislative updates is demanding. A judge must possess not only legal expertise but also a deep understanding of political science, economics, and sociology to make informed decisions in complex cases. For instance deciding on environmental regulations requires an understanding of scientific data alongside legal statutes.</w:t>
      </w:r>
    </w:p>
    <w:bookmarkEnd w:id="22"/>
    <w:bookmarkStart w:id="23" w:name="the-importance-of-ethical-conduct"/>
    <w:p>
      <w:pPr>
        <w:pStyle w:val="Heading2"/>
      </w:pPr>
      <w:r>
        <w:t xml:space="preserve">The Importance of Ethical Conduct</w:t>
      </w:r>
    </w:p>
    <w:p>
      <w:pPr>
        <w:pStyle w:val="FirstParagraph"/>
      </w:pPr>
      <w:r>
        <w:t xml:space="preserve">Ethics form the bedrock of the judiciary. In Belgium Brussels where corruption risks can be heightened due to the concentration of power and wealth, ethical conduct is paramount. Judges must adhere strictly to codes of conduct that prohibit conflicts of interest and ensure transparency. The reputation of Belgium Brussels as a hub for justice depends heavily on public confidence in its judges. Any perceived lapse in ethics could undermine not just individual cases but the entire judicial system's credibility.</w:t>
      </w:r>
    </w:p>
    <w:p>
      <w:pPr>
        <w:pStyle w:val="BodyText"/>
      </w:pPr>
      <w:r>
        <w:t xml:space="preserve">Mechanisms for accountability exist, including disciplinary bodies within the Belgian judiciary. These bodies ensure that if a judge violates ethical standards, appropriate measures are taken. This system of checks and balances reinforces the integrity of the bench and assures citizens that justice is administered without fear or favor.</w:t>
      </w:r>
    </w:p>
    <w:bookmarkEnd w:id="23"/>
    <w:bookmarkStart w:id="24" w:name="the-social-impact-of-judicial-decisions"/>
    <w:p>
      <w:pPr>
        <w:pStyle w:val="Heading2"/>
      </w:pPr>
      <w:r>
        <w:t xml:space="preserve">The Social Impact of Judicial Decisions</w:t>
      </w:r>
    </w:p>
    <w:p>
      <w:pPr>
        <w:pStyle w:val="FirstParagraph"/>
      </w:pPr>
      <w:r>
        <w:t xml:space="preserve">Beyond the courtroom, judges in Belgium Brussels have a profound social impact. Their decisions set precedents that influence societal behavior, protect vulnerable groups, and uphold constitutional rights. For example rulings on immigration cases can affect thousands of asylum seekers seeking refuge in Europe. Similarly decisions regarding digital privacy can shape how technology companies operate globally.</w:t>
      </w:r>
    </w:p>
    <w:p>
      <w:pPr>
        <w:pStyle w:val="BodyText"/>
      </w:pPr>
      <w:r>
        <w:t xml:space="preserve">In this sense the judge acts as a guardian of democratic values. By upholding the rule of law they provide stability in times of change and conflict. This stabilizing function is especially critical in Brussels which hosts diverse communities often brought together by migration and international cooperation.</w:t>
      </w:r>
    </w:p>
    <w:bookmarkEnd w:id="24"/>
    <w:bookmarkStart w:id="25" w:name="conclusion"/>
    <w:p>
      <w:pPr>
        <w:pStyle w:val="Heading2"/>
      </w:pPr>
      <w:r>
        <w:t xml:space="preserve">Conclusion</w:t>
      </w:r>
    </w:p>
    <w:p>
      <w:pPr>
        <w:pStyle w:val="FirstParagraph"/>
      </w:pPr>
      <w:r>
        <w:t xml:space="preserve">In conclusion, the role of a judge in Belgium Brussels is both complex and indispensable. It requires a unique blend of legal acumen, linguistic ability, ethical fortitude, and cultural sensitivity. As custodians of justice these individuals navigate the intersection of national sovereignty and international obligation ensuring that fairness prevails. Their work not only resolves individual disputes but also contributes to the broader framework of European law and governance.</w:t>
      </w:r>
    </w:p>
    <w:p>
      <w:pPr>
        <w:pStyle w:val="BodyText"/>
      </w:pPr>
      <w:r>
        <w:t xml:space="preserve">As Belgium Brussels continues to evolve as a global political center the importance of capable impartial judges will only grow. They remain essential pillars supporting democracy justice and human rights in one of the world's most significant legal arenas. Through their dedication they uphold the promise that justice is blind yet attentive ensuring that every voice is heard and every right protected within this vibrant European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the Judge in Belgium Brussels</dc:title>
  <dc:creator/>
  <dc:language>en</dc:language>
  <cp:keywords/>
  <dcterms:created xsi:type="dcterms:W3CDTF">2026-07-29T21:23:58Z</dcterms:created>
  <dcterms:modified xsi:type="dcterms:W3CDTF">2026-07-29T21:23:58Z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