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5" w:name="Xbc1ff77a0ba63e64d43aa1c5ab814e86f91dd19"/>
    <w:p>
      <w:pPr>
        <w:pStyle w:val="Heading1"/>
      </w:pPr>
      <w:r>
        <w:t xml:space="preserve">The Role and Evolution of the Judge in Myanmar Yangon</w:t>
      </w:r>
    </w:p>
    <w:p>
      <w:pPr>
        <w:pStyle w:val="FirstParagraph"/>
      </w:pPr>
      <w:r>
        <w:t xml:space="preserve">In the bustling heart of Southeast Asia, where ancient traditions intersect with rapid modernization, the judicial system stands as a pillar of social order and justice. Nowhere is this intersection more visible or critical than in Myanmar Yangon, formerly known as Rangoon. As the former capital and economic hub of Myanmar, Yangon serves as the primary venue for high-stakes legal proceedings that shape not only local lives but also international business dynamics. At the center of this complex web sits a pivotal figure:</w:t>
      </w:r>
      <w:r>
        <w:t xml:space="preserve"> </w:t>
      </w:r>
      <w:r>
        <w:rPr>
          <w:bCs/>
          <w:b/>
        </w:rPr>
        <w:t xml:space="preserve">Judge</w:t>
      </w:r>
      <w:r>
        <w:t xml:space="preserve">. The role of a</w:t>
      </w:r>
      <w:r>
        <w:t xml:space="preserve"> </w:t>
      </w:r>
      <w:r>
        <w:rPr>
          <w:bCs/>
          <w:b/>
        </w:rPr>
        <w:t xml:space="preserve">Judge</w:t>
      </w:r>
      <w:r>
        <w:t xml:space="preserve"> </w:t>
      </w:r>
      <w:r>
        <w:t xml:space="preserve">in</w:t>
      </w:r>
      <w:r>
        <w:t xml:space="preserve"> </w:t>
      </w:r>
      <w:r>
        <w:rPr>
          <w:bCs/>
          <w:b/>
        </w:rPr>
        <w:t xml:space="preserve">Myanmar Yangon</w:t>
      </w:r>
      <w:r>
        <w:t xml:space="preserve"> </w:t>
      </w:r>
      <w:r>
        <w:t xml:space="preserve">is not merely one of adjudication; it is a multifaceted position that requires navigating the intricate layers of colonial legacy, post-independence reform, military influence, and contemporary democratic aspirations.</w:t>
      </w:r>
    </w:p>
    <w:bookmarkStart w:id="20" w:name="Xcd6f1cd42bb6c4cf12464c7847e532a5dcb7f0e"/>
    <w:p>
      <w:pPr>
        <w:pStyle w:val="Heading2"/>
      </w:pPr>
      <w:r>
        <w:t xml:space="preserve">The Historical Context: A Legacy of Dualities</w:t>
      </w:r>
    </w:p>
    <w:p>
      <w:pPr>
        <w:pStyle w:val="FirstParagraph"/>
      </w:pPr>
      <w:r>
        <w:t xml:space="preserve">To understand the modern</w:t>
      </w:r>
      <w:r>
        <w:t xml:space="preserve"> </w:t>
      </w:r>
      <w:r>
        <w:rPr>
          <w:bCs/>
          <w:b/>
        </w:rPr>
        <w:t xml:space="preserve">Judge</w:t>
      </w:r>
      <w:r>
        <w:t xml:space="preserve"> </w:t>
      </w:r>
      <w:r>
        <w:t xml:space="preserve">in</w:t>
      </w:r>
      <w:r>
        <w:t xml:space="preserve"> </w:t>
      </w:r>
      <w:r>
        <w:rPr>
          <w:bCs/>
          <w:b/>
        </w:rPr>
        <w:t xml:space="preserve">Myanmar Yangon</w:t>
      </w:r>
      <w:r>
        <w:t xml:space="preserve">, one must first appreciate the historical duality that defines its legal framework. The justice system is deeply rooted in two distinct traditions: Anglo-American common law, inherited from British colonial rule, and traditional Burmese customary law. In the High Court of</w:t>
      </w:r>
      <w:r>
        <w:t xml:space="preserve"> </w:t>
      </w:r>
      <w:r>
        <w:rPr>
          <w:bCs/>
          <w:b/>
        </w:rPr>
        <w:t xml:space="preserve">Myanmar Yangon</w:t>
      </w:r>
      <w:r>
        <w:t xml:space="preserve">, which remains one of the most significant judicial institutions in the country, these influences converge. A</w:t>
      </w:r>
      <w:r>
        <w:t xml:space="preserve"> </w:t>
      </w:r>
      <w:r>
        <w:rPr>
          <w:bCs/>
          <w:b/>
        </w:rPr>
        <w:t xml:space="preserve">Judge</w:t>
      </w:r>
      <w:r>
        <w:t xml:space="preserve"> </w:t>
      </w:r>
      <w:r>
        <w:t xml:space="preserve">operating in this environment must possess a profound understanding of case precedents established during the colonial era while simultaneously respecting local customs and religious laws that govern personal matters such as marriage and inheritance.</w:t>
      </w:r>
    </w:p>
    <w:p>
      <w:pPr>
        <w:pStyle w:val="BodyText"/>
      </w:pPr>
      <w:r>
        <w:t xml:space="preserve">This historical blend creates a unique professional landscape for the</w:t>
      </w:r>
      <w:r>
        <w:t xml:space="preserve"> </w:t>
      </w:r>
      <w:r>
        <w:rPr>
          <w:bCs/>
          <w:b/>
        </w:rPr>
        <w:t xml:space="preserve">Judge</w:t>
      </w:r>
      <w:r>
        <w:t xml:space="preserve">. Unlike peers in purely civil law jurisdictions, a judge in Yangon must be adept at interpreting statutes through the lens of case law. This requires rigorous legal education and continuous adaptation to changing social norms. The physical presence of colonial-era buildings housing courts in downtown Yangon serves as a constant reminder of this complex heritage, symbolizing both the stability provided by established laws and the challenges posed by outdated provisions that no longer reflect modern societal values.</w:t>
      </w:r>
    </w:p>
    <w:bookmarkEnd w:id="20"/>
    <w:bookmarkStart w:id="21" w:name="Xb5578cb34115851c384c0dec287c1caed1e800c"/>
    <w:p>
      <w:pPr>
        <w:pStyle w:val="Heading2"/>
      </w:pPr>
      <w:r>
        <w:t xml:space="preserve">The Contemporary Challenges Facing Judicial Independence</w:t>
      </w:r>
    </w:p>
    <w:p>
      <w:pPr>
        <w:pStyle w:val="FirstParagraph"/>
      </w:pPr>
      <w:r>
        <w:t xml:space="preserve">In recent decades, the role of the</w:t>
      </w:r>
      <w:r>
        <w:t xml:space="preserve"> </w:t>
      </w:r>
      <w:r>
        <w:rPr>
          <w:bCs/>
          <w:b/>
        </w:rPr>
        <w:t xml:space="preserve">Judge</w:t>
      </w:r>
      <w:r>
        <w:t xml:space="preserve"> </w:t>
      </w:r>
      <w:r>
        <w:t xml:space="preserve">in</w:t>
      </w:r>
      <w:r>
        <w:t xml:space="preserve"> </w:t>
      </w:r>
      <w:r>
        <w:rPr>
          <w:bCs/>
          <w:b/>
        </w:rPr>
        <w:t xml:space="preserve">Myanmar Yangon</w:t>
      </w:r>
      <w:r>
        <w:t xml:space="preserve"> </w:t>
      </w:r>
      <w:r>
        <w:t xml:space="preserve">has been subject to intense scrutiny and significant political pressure. For much of the late 20th and early 21st centuries, military rule exerted substantial influence over the judiciary. The appointment process for senior judges was often opaque, leading to concerns about judicial independence—a cornerstone of any fair legal system. Consequently, many</w:t>
      </w:r>
      <w:r>
        <w:t xml:space="preserve"> </w:t>
      </w:r>
      <w:r>
        <w:rPr>
          <w:bCs/>
          <w:b/>
        </w:rPr>
        <w:t xml:space="preserve">Judge</w:t>
      </w:r>
      <w:r>
        <w:t xml:space="preserve">s found themselves balancing their duty to uphold the law against external pressures from political authorities.</w:t>
      </w:r>
    </w:p>
    <w:p>
      <w:pPr>
        <w:pStyle w:val="BodyText"/>
      </w:pPr>
      <w:r>
        <w:t xml:space="preserve">However, periods of reform have brought hope and change. During the brief democratic opening in the 2010s, there was a concerted effort to enhance judicial transparency and professionalism. Younger lawyers and newly appointed judges began advocating for greater accountability within courtrooms across Yangon. The Supreme Court of Myanmar, headquartered in Naypyidaw but heavily reliant on lower courts in</w:t>
      </w:r>
      <w:r>
        <w:t xml:space="preserve"> </w:t>
      </w:r>
      <w:r>
        <w:rPr>
          <w:bCs/>
          <w:b/>
        </w:rPr>
        <w:t xml:space="preserve">Myanmar Yangon</w:t>
      </w:r>
      <w:r>
        <w:t xml:space="preserve">, started implementing measures to reduce case backlogs and improve access to justice. Yet, these reforms have been fragile, often reversed or stalled by political instability and military coups that have recently disrupted the nation’s trajectory.</w:t>
      </w:r>
    </w:p>
    <w:bookmarkEnd w:id="21"/>
    <w:bookmarkStart w:id="22" w:name="X70555c18ab91e5d50ca99098f8760d698c49963"/>
    <w:p>
      <w:pPr>
        <w:pStyle w:val="Heading2"/>
      </w:pPr>
      <w:r>
        <w:t xml:space="preserve">The Burden of Case Backlogs and Access to Justice</w:t>
      </w:r>
    </w:p>
    <w:p>
      <w:pPr>
        <w:pStyle w:val="FirstParagraph"/>
      </w:pPr>
      <w:r>
        <w:t xml:space="preserve">Beyond political pressures, practical challenges severely impact the efficiency of courts in</w:t>
      </w:r>
      <w:r>
        <w:t xml:space="preserve"> </w:t>
      </w:r>
      <w:r>
        <w:rPr>
          <w:bCs/>
          <w:b/>
        </w:rPr>
        <w:t xml:space="preserve">Myanmar Yangon</w:t>
      </w:r>
      <w:r>
        <w:t xml:space="preserve">. One of the most pressing issues is the massive backlog of cases. A single</w:t>
      </w:r>
      <w:r>
        <w:t xml:space="preserve"> </w:t>
      </w:r>
      <w:r>
        <w:rPr>
          <w:bCs/>
          <w:b/>
        </w:rPr>
        <w:t xml:space="preserve">Judge</w:t>
      </w:r>
      <w:r>
        <w:t xml:space="preserve"> </w:t>
      </w:r>
      <w:r>
        <w:t xml:space="preserve">may be responsible for hearing hundreds, if not thousands, of pending cases over their tenure. This overwhelming workload can lead to delays that undermine public trust in the judicial system. For citizens and businesses alike, prolonged legal battles mean uncertainty and financial strain.</w:t>
      </w:r>
    </w:p>
    <w:p>
      <w:pPr>
        <w:pStyle w:val="BodyText"/>
      </w:pPr>
      <w:r>
        <w:t xml:space="preserve">In a rapidly growing city like Yangon, where commercial disputes are frequent due to foreign investment and local entrepreneurship, timely justice is crucial for economic stability. A</w:t>
      </w:r>
      <w:r>
        <w:t xml:space="preserve"> </w:t>
      </w:r>
      <w:r>
        <w:rPr>
          <w:bCs/>
          <w:b/>
        </w:rPr>
        <w:t xml:space="preserve">Judge</w:t>
      </w:r>
      <w:r>
        <w:t xml:space="preserve"> </w:t>
      </w:r>
      <w:r>
        <w:t xml:space="preserve">here acts not only as an arbiter of right and wrong but also as a facilitator of economic confidence. Delays in resolving contract disputes or property rights issues can deter investors, highlighting the broader socioeconomic implications of judicial performance. Efforts to introduce alternative dispute resolution mechanisms and digital case management systems are underway, aiming to alleviate the burden on individual</w:t>
      </w:r>
      <w:r>
        <w:t xml:space="preserve"> </w:t>
      </w:r>
      <w:r>
        <w:rPr>
          <w:bCs/>
          <w:b/>
        </w:rPr>
        <w:t xml:space="preserve">Judge</w:t>
      </w:r>
      <w:r>
        <w:t xml:space="preserve">s and speed up proceedings.</w:t>
      </w:r>
    </w:p>
    <w:bookmarkEnd w:id="22"/>
    <w:bookmarkStart w:id="23" w:name="X72851be34b06423215daddd1ecaa0894613db70"/>
    <w:p>
      <w:pPr>
        <w:pStyle w:val="Heading2"/>
      </w:pPr>
      <w:r>
        <w:t xml:space="preserve">The Human Element: Integrity and Moral Authority</w:t>
      </w:r>
    </w:p>
    <w:p>
      <w:pPr>
        <w:pStyle w:val="FirstParagraph"/>
      </w:pPr>
      <w:r>
        <w:t xml:space="preserve">Despite systemic hurdles, the integrity of the individual</w:t>
      </w:r>
      <w:r>
        <w:t xml:space="preserve"> </w:t>
      </w:r>
      <w:r>
        <w:rPr>
          <w:bCs/>
          <w:b/>
        </w:rPr>
        <w:t xml:space="preserve">Judge</w:t>
      </w:r>
      <w:r>
        <w:t xml:space="preserve"> </w:t>
      </w:r>
      <w:r>
        <w:t xml:space="preserve">remains paramount. In communities throughout Yangon, judges are viewed as moral authorities whose decisions can profoundly impact families and individuals. The expectation is that a judge will remain impartial, unbiased by wealth, status, or political connection. This ideal is challenging to maintain in a society where personal relationships and patronage networks still play significant roles.</w:t>
      </w:r>
    </w:p>
    <w:p>
      <w:pPr>
        <w:pStyle w:val="BodyText"/>
      </w:pPr>
      <w:r>
        <w:t xml:space="preserve">Nevertheless, many judges in Yangon strive to uphold the highest ethical standards. They serve as guardians of the rule of law, ensuring that even amidst uncertainty, there exists a framework for resolving conflicts peacefully. Their courtroom demeanor reflects a blend of solemnity and compassion, recognizing that behind every case number is a human story. Training programs aimed at enhancing legal ethics and procedural fairness have become increasingly important tools in shaping this professional identity.</w:t>
      </w:r>
    </w:p>
    <w:bookmarkEnd w:id="23"/>
    <w:bookmarkStart w:id="24" w:name="X0f2b7bed0fc6ffc79554b1600d441c98e5a61c1"/>
    <w:p>
      <w:pPr>
        <w:pStyle w:val="Heading2"/>
      </w:pPr>
      <w:r>
        <w:t xml:space="preserve">Looking Forward: The Future of Justice in Yangon</w:t>
      </w:r>
    </w:p>
    <w:p>
      <w:pPr>
        <w:pStyle w:val="FirstParagraph"/>
      </w:pPr>
      <w:r>
        <w:t xml:space="preserve">The future of the judiciary in Myanmar Yangon hinges on sustained commitment to reform and international cooperation. Strengthening the independence of the bench is essential for restoring public confidence. This involves transparent appointment processes, secure tenures for judges, and adequate resources to handle caseloads effectively. Furthermore, integrating technology into court operations can modernize procedures and reduce opportunities for corruption.</w:t>
      </w:r>
    </w:p>
    <w:p>
      <w:pPr>
        <w:pStyle w:val="BodyText"/>
      </w:pPr>
      <w:r>
        <w:t xml:space="preserve">As Myanmar navigates its complex political landscape, the role of the</w:t>
      </w:r>
      <w:r>
        <w:t xml:space="preserve"> </w:t>
      </w:r>
      <w:r>
        <w:rPr>
          <w:bCs/>
          <w:b/>
        </w:rPr>
        <w:t xml:space="preserve">Judge</w:t>
      </w:r>
      <w:r>
        <w:t xml:space="preserve"> </w:t>
      </w:r>
      <w:r>
        <w:t xml:space="preserve">in</w:t>
      </w:r>
      <w:r>
        <w:t xml:space="preserve"> </w:t>
      </w:r>
      <w:r>
        <w:rPr>
          <w:bCs/>
          <w:b/>
        </w:rPr>
        <w:t xml:space="preserve">Myanmar Yangon</w:t>
      </w:r>
      <w:r>
        <w:t xml:space="preserve"> </w:t>
      </w:r>
      <w:r>
        <w:t xml:space="preserve">will remain central to any discussion about justice and governance. Whether in times of stability or turmoil, judges are tasked with upholding legal principles that protect individual rights and maintain social harmony. Their work ensures that even when political winds shift, the foundation of law remains intact.</w:t>
      </w:r>
    </w:p>
    <w:p>
      <w:pPr>
        <w:pStyle w:val="BodyText"/>
      </w:pPr>
      <w:r>
        <w:t xml:space="preserve">In conclusion, the position of a judge in Myanmar Yangon is both revered and fraught with difficulty. It demands intellectual rigor, moral courage, and resilience in the face of historical legacies and contemporary challenges. As Yangon continues to evolve as a dynamic urban center, so too must its judiciary adapt to meet the needs of its diverse population. Ultimately, the strength of justice in Myanmar lies not just in laws written on paper but in the hands and hearts of those who interpret them—the judges who serve within these halls.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Myanmar Yangon</dc:title>
  <dc:creator/>
  <dc:language>en</dc:language>
  <cp:keywords/>
  <dcterms:created xsi:type="dcterms:W3CDTF">2026-07-29T18:54:38Z</dcterms:created>
  <dcterms:modified xsi:type="dcterms:W3CDTF">2026-07-29T18:54:38Z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