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97123239f42220acb22de1acc18cfda419699e2"/>
    <w:p>
      <w:pPr>
        <w:pStyle w:val="Heading1"/>
      </w:pPr>
      <w:r>
        <w:t xml:space="preserve">The Role and Responsibility of a Judge in New Zealand Wellington</w:t>
      </w:r>
    </w:p>
    <w:p>
      <w:pPr>
        <w:pStyle w:val="FirstParagraph"/>
      </w:pPr>
      <w:r>
        <w:t xml:space="preserve">The administration of justice is the bedrock upon which democratic societies are built, ensuring that law prevails over power and that rights are protected against arbitrary infringement. Within the vibrant legal landscape of New Zealand Wellington, this principle takes on a unique character shaped by historical precedent, cultural diversity, and the specific geographical and social dynamics of the capital city. A</w:t>
      </w:r>
      <w:r>
        <w:t xml:space="preserve"> </w:t>
      </w:r>
      <w:r>
        <w:rPr>
          <w:bCs/>
          <w:b/>
        </w:rPr>
        <w:t xml:space="preserve">Judge</w:t>
      </w:r>
      <w:r>
        <w:t xml:space="preserve"> </w:t>
      </w:r>
      <w:r>
        <w:t xml:space="preserve">in</w:t>
      </w:r>
      <w:r>
        <w:t xml:space="preserve"> </w:t>
      </w:r>
      <w:r>
        <w:rPr>
          <w:bCs/>
          <w:b/>
        </w:rPr>
        <w:t xml:space="preserve">New Zealand Wellington</w:t>
      </w:r>
      <w:r>
        <w:t xml:space="preserve"> </w:t>
      </w:r>
      <w:r>
        <w:t xml:space="preserve">is not merely an arbiter of statutes but a guardian of constitutional integrity, a mediator between past legal traditions and future societal needs, and a crucial link in maintaining public trust in the rule of law.</w:t>
      </w:r>
    </w:p>
    <w:bookmarkStart w:id="20" w:name="X4b716990452564353bdc8230f8ba9763f983bba"/>
    <w:p>
      <w:pPr>
        <w:pStyle w:val="Heading2"/>
      </w:pPr>
      <w:r>
        <w:t xml:space="preserve">The Historical Context and Institutional Framework</w:t>
      </w:r>
    </w:p>
    <w:p>
      <w:pPr>
        <w:pStyle w:val="FirstParagraph"/>
      </w:pPr>
      <w:r>
        <w:t xml:space="preserve">To understand the position of a</w:t>
      </w:r>
      <w:r>
        <w:t xml:space="preserve"> </w:t>
      </w:r>
      <w:r>
        <w:rPr>
          <w:bCs/>
          <w:b/>
        </w:rPr>
        <w:t xml:space="preserve">Judge</w:t>
      </w:r>
      <w:r>
        <w:t xml:space="preserve"> </w:t>
      </w:r>
      <w:r>
        <w:t xml:space="preserve">in this jurisdiction, one must first appreciate the historical continuum that defines</w:t>
      </w:r>
      <w:r>
        <w:t xml:space="preserve"> </w:t>
      </w:r>
      <w:r>
        <w:rPr>
          <w:bCs/>
          <w:b/>
        </w:rPr>
        <w:t xml:space="preserve">New Zealand Wellington’s</w:t>
      </w:r>
      <w:r>
        <w:t xml:space="preserve"> </w:t>
      </w:r>
      <w:r>
        <w:t xml:space="preserve">legal system. As the capital, Wellington serves as home to several key institutions, including the Supreme Court of New Zealand and numerous district and High Court divisions. The judiciary here operates within a framework heavily influenced by English common law traditions, yet distinctly adapted to Aotearoa New Zealand’s unique context. This includes the profound impact of Te Tiriti o Waitangi (the Treaty of Waitangi), which mandates that judges interpret legislation with an awareness of its principles and implications for Māori rights and interests.</w:t>
      </w:r>
    </w:p>
    <w:p>
      <w:pPr>
        <w:pStyle w:val="BodyText"/>
      </w:pPr>
      <w:r>
        <w:t xml:space="preserve">In</w:t>
      </w:r>
      <w:r>
        <w:t xml:space="preserve"> </w:t>
      </w:r>
      <w:r>
        <w:rPr>
          <w:bCs/>
          <w:b/>
        </w:rPr>
        <w:t xml:space="preserve">New Zealand Wellington</w:t>
      </w:r>
      <w:r>
        <w:t xml:space="preserve">, the</w:t>
      </w:r>
      <w:r>
        <w:t xml:space="preserve"> </w:t>
      </w:r>
      <w:r>
        <w:rPr>
          <w:bCs/>
          <w:b/>
        </w:rPr>
        <w:t xml:space="preserve">Judge</w:t>
      </w:r>
      <w:r>
        <w:t xml:space="preserve"> </w:t>
      </w:r>
      <w:r>
        <w:t xml:space="preserve">plays a pivotal role in harmonizing these dual sources of legal authority. The expectation is not simply to apply black-letter law but to engage with the living history of the nation. This requires a level of cultural competency and judicial sensitivity that goes beyond traditional western jurisprudence. When presiding over cases, whether they involve property disputes, criminal matters, or constitutional challenges, a</w:t>
      </w:r>
      <w:r>
        <w:t xml:space="preserve"> </w:t>
      </w:r>
      <w:r>
        <w:rPr>
          <w:bCs/>
          <w:b/>
        </w:rPr>
        <w:t xml:space="preserve">Judge</w:t>
      </w:r>
      <w:r>
        <w:t xml:space="preserve"> </w:t>
      </w:r>
      <w:r>
        <w:t xml:space="preserve">must navigate the complexities of biculturalism, ensuring that justice is delivered in a manner that respects both statutory requirements and indigenous legal perspectives.</w:t>
      </w:r>
    </w:p>
    <w:bookmarkEnd w:id="20"/>
    <w:bookmarkStart w:id="21" w:name="X52f9547ef93a8ed6c003bbbedc483b8ec4bf69d"/>
    <w:p>
      <w:pPr>
        <w:pStyle w:val="Heading2"/>
      </w:pPr>
      <w:r>
        <w:t xml:space="preserve">The Independence and Impartiality of the Judiciary</w:t>
      </w:r>
    </w:p>
    <w:p>
      <w:pPr>
        <w:pStyle w:val="FirstParagraph"/>
      </w:pPr>
      <w:r>
        <w:t xml:space="preserve">A core tenet of judicial office in</w:t>
      </w:r>
      <w:r>
        <w:t xml:space="preserve"> </w:t>
      </w:r>
      <w:r>
        <w:rPr>
          <w:bCs/>
          <w:b/>
        </w:rPr>
        <w:t xml:space="preserve">New Zealand Wellington</w:t>
      </w:r>
      <w:r>
        <w:t xml:space="preserve"> </w:t>
      </w:r>
      <w:r>
        <w:t xml:space="preserve">is independence. The appointment process for judges in New Zealand is designed to insulate them from political pressure, ensuring that decisions are made based solely on legal merit and evidence rather than public opinion or governmental favor. This independence is vital for the legitimacy of the courts. Citizens must believe that when they step into a courtroom in Wellington, their case will be heard fairly by an impartial</w:t>
      </w:r>
      <w:r>
        <w:t xml:space="preserve"> </w:t>
      </w:r>
      <w:r>
        <w:rPr>
          <w:bCs/>
          <w:b/>
        </w:rPr>
        <w:t xml:space="preserve">Judge</w:t>
      </w:r>
      <w:r>
        <w:t xml:space="preserve">, free from external coercion.</w:t>
      </w:r>
    </w:p>
    <w:p>
      <w:pPr>
        <w:pStyle w:val="BodyText"/>
      </w:pPr>
      <w:r>
        <w:t xml:space="preserve">This impartiality extends to the manner in which a</w:t>
      </w:r>
      <w:r>
        <w:t xml:space="preserve"> </w:t>
      </w:r>
      <w:r>
        <w:rPr>
          <w:bCs/>
          <w:b/>
        </w:rPr>
        <w:t xml:space="preserve">Judge</w:t>
      </w:r>
      <w:r>
        <w:t xml:space="preserve"> </w:t>
      </w:r>
      <w:r>
        <w:t xml:space="preserve">conducts proceedings. In a city as dense and politically active as Wellington, where media scrutiny is intense and political discourse is often polarized, maintaining neutrality is challenging yet essential. A</w:t>
      </w:r>
      <w:r>
        <w:t xml:space="preserve"> </w:t>
      </w:r>
      <w:r>
        <w:rPr>
          <w:bCs/>
          <w:b/>
        </w:rPr>
        <w:t xml:space="preserve">Judge</w:t>
      </w:r>
      <w:r>
        <w:t xml:space="preserve"> </w:t>
      </w:r>
      <w:r>
        <w:t xml:space="preserve">must resist the allure of judicial activism while also avoiding passive compliance with unjust laws if they conflict with fundamental human rights or constitutional principles. The balance lies in strict adherence to legal precedent while remaining open to evolving societal values, particularly regarding human rights protections enshrined in the New Zealand Bill of Rights Act 1990.</w:t>
      </w:r>
    </w:p>
    <w:bookmarkEnd w:id="21"/>
    <w:bookmarkStart w:id="22" w:name="Xae66c344ca5b396901e50cea1dbee084cc66b09"/>
    <w:p>
      <w:pPr>
        <w:pStyle w:val="Heading2"/>
      </w:pPr>
      <w:r>
        <w:t xml:space="preserve">Access to Justice and Community Engagement</w:t>
      </w:r>
    </w:p>
    <w:p>
      <w:pPr>
        <w:pStyle w:val="FirstParagraph"/>
      </w:pPr>
      <w:r>
        <w:t xml:space="preserve">The role of a</w:t>
      </w:r>
      <w:r>
        <w:t xml:space="preserve"> </w:t>
      </w:r>
      <w:r>
        <w:rPr>
          <w:bCs/>
          <w:b/>
        </w:rPr>
        <w:t xml:space="preserve">Judge</w:t>
      </w:r>
      <w:r>
        <w:t xml:space="preserve"> </w:t>
      </w:r>
      <w:r>
        <w:t xml:space="preserve">extends beyond the bench into the broader community. In</w:t>
      </w:r>
      <w:r>
        <w:t xml:space="preserve"> </w:t>
      </w:r>
      <w:r>
        <w:rPr>
          <w:bCs/>
          <w:b/>
        </w:rPr>
        <w:t xml:space="preserve">New Zealand Wellington</w:t>
      </w:r>
      <w:r>
        <w:t xml:space="preserve">, access to justice is a significant concern. The high cost of legal representation, combined with procedural complexities, can exclude vulnerable populations from fully participating in the legal process. A proactive</w:t>
      </w:r>
      <w:r>
        <w:t xml:space="preserve"> </w:t>
      </w:r>
      <w:r>
        <w:rPr>
          <w:bCs/>
          <w:b/>
        </w:rPr>
        <w:t xml:space="preserve">Judge</w:t>
      </w:r>
      <w:r>
        <w:t xml:space="preserve"> </w:t>
      </w:r>
      <w:r>
        <w:t xml:space="preserve">recognizes this disparity and employs case management techniques to ensure that trials are conducted efficiently and that litigants who are self-represented receive clear guidance without compromising their impartiality.</w:t>
      </w:r>
    </w:p>
    <w:p>
      <w:pPr>
        <w:pStyle w:val="BodyText"/>
      </w:pPr>
      <w:r>
        <w:t xml:space="preserve">Furthermore, a</w:t>
      </w:r>
      <w:r>
        <w:t xml:space="preserve"> </w:t>
      </w:r>
      <w:r>
        <w:rPr>
          <w:bCs/>
          <w:b/>
        </w:rPr>
        <w:t xml:space="preserve">Judge</w:t>
      </w:r>
      <w:r>
        <w:t xml:space="preserve"> </w:t>
      </w:r>
      <w:r>
        <w:t xml:space="preserve">serves as an educator of the law. Through public speeches, community engagement initiatives, and clear reasoning in judgments published from Wellington’s courthouses, judges demystify the legal process. They explain not just the outcome of a case but the underlying legal logic, fostering greater civic understanding and trust. In a diverse city like Wellington, with its rich multicultural fabric including significant Pacific Islander and Asian communities, this educational role is crucial for ensuring that all residents feel represented by their judicial system.</w:t>
      </w:r>
    </w:p>
    <w:bookmarkEnd w:id="22"/>
    <w:bookmarkStart w:id="23" w:name="adaptation-to-modern-challenges"/>
    <w:p>
      <w:pPr>
        <w:pStyle w:val="Heading2"/>
      </w:pPr>
      <w:r>
        <w:t xml:space="preserve">Adaptation to Modern Challenges</w:t>
      </w:r>
    </w:p>
    <w:p>
      <w:pPr>
        <w:pStyle w:val="FirstParagraph"/>
      </w:pPr>
      <w:r>
        <w:t xml:space="preserve">The modern</w:t>
      </w:r>
      <w:r>
        <w:t xml:space="preserve"> </w:t>
      </w:r>
      <w:r>
        <w:rPr>
          <w:bCs/>
          <w:b/>
        </w:rPr>
        <w:t xml:space="preserve">Judge</w:t>
      </w:r>
      <w:r>
        <w:t xml:space="preserve"> </w:t>
      </w:r>
      <w:r>
        <w:t xml:space="preserve">in</w:t>
      </w:r>
      <w:r>
        <w:t xml:space="preserve"> </w:t>
      </w:r>
      <w:r>
        <w:rPr>
          <w:bCs/>
          <w:b/>
        </w:rPr>
        <w:t xml:space="preserve">New Zealand Wellington</w:t>
      </w:r>
      <w:r>
        <w:t xml:space="preserve"> </w:t>
      </w:r>
      <w:r>
        <w:t xml:space="preserve">faces unprecedented challenges, ranging from digital evidence handling to the complexities of international law and transnational crime. The rise of technology has transformed courtrooms, requiring judges to be adept at managing electronic filings, video conferencing for remote hearings, and interpreting complex forensic data. A competent</w:t>
      </w:r>
      <w:r>
        <w:t xml:space="preserve"> </w:t>
      </w:r>
      <w:r>
        <w:rPr>
          <w:bCs/>
          <w:b/>
        </w:rPr>
        <w:t xml:space="preserve">Judge</w:t>
      </w:r>
      <w:r>
        <w:t xml:space="preserve"> </w:t>
      </w:r>
      <w:r>
        <w:t xml:space="preserve">must continuously update their technical knowledge to ensure that technological advancements do not hinder the delivery of justice.</w:t>
      </w:r>
    </w:p>
    <w:p>
      <w:pPr>
        <w:pStyle w:val="BodyText"/>
      </w:pPr>
      <w:r>
        <w:t xml:space="preserve">Additionally, the environmental crisis presents new legal frontiers. Courts in Wellington are increasingly tasked with interpreting laws related to climate change and environmental protection. Here, a</w:t>
      </w:r>
      <w:r>
        <w:t xml:space="preserve"> </w:t>
      </w:r>
      <w:r>
        <w:rPr>
          <w:bCs/>
          <w:b/>
        </w:rPr>
        <w:t xml:space="preserve">Judge</w:t>
      </w:r>
      <w:r>
        <w:t xml:space="preserve"> </w:t>
      </w:r>
      <w:r>
        <w:t xml:space="preserve">must balance economic interests with ecological sustainability, often setting precedents that will impact policy for decades to come. This requires a forward-thinking approach that integrates scientific evidence into legal reasoning, demonstrating the judiciary’s capacity to address contemporary global issues.</w:t>
      </w:r>
    </w:p>
    <w:bookmarkEnd w:id="23"/>
    <w:bookmarkStart w:id="24" w:name="conclusion-the-stewardship-of-justice"/>
    <w:p>
      <w:pPr>
        <w:pStyle w:val="Heading2"/>
      </w:pPr>
      <w:r>
        <w:t xml:space="preserve">Conclusion: The Stewardship of Justice</w:t>
      </w:r>
    </w:p>
    <w:p>
      <w:pPr>
        <w:pStyle w:val="FirstParagraph"/>
      </w:pPr>
      <w:r>
        <w:t xml:space="preserve">In conclusion, the position of a</w:t>
      </w:r>
      <w:r>
        <w:t xml:space="preserve"> </w:t>
      </w:r>
      <w:r>
        <w:rPr>
          <w:bCs/>
          <w:b/>
        </w:rPr>
        <w:t xml:space="preserve">Judge</w:t>
      </w:r>
      <w:r>
        <w:t xml:space="preserve"> </w:t>
      </w:r>
      <w:r>
        <w:t xml:space="preserve">in</w:t>
      </w:r>
      <w:r>
        <w:t xml:space="preserve"> </w:t>
      </w:r>
      <w:r>
        <w:rPr>
          <w:bCs/>
          <w:b/>
        </w:rPr>
        <w:t xml:space="preserve">New Zealand Wellington</w:t>
      </w:r>
      <w:r>
        <w:t xml:space="preserve"> </w:t>
      </w:r>
      <w:r>
        <w:t xml:space="preserve">is one of profound responsibility and privilege. It requires a blend of legal expertise, cultural intelligence, moral courage, and administrative skill. The judiciary in Wellington does not operate in a vacuum; it reflects the aspirations and anxieties of New Zealand society. By upholding the rule of law with integrity, respecting the bicultural foundations of the nation, ensuring access to justice for all citizens, and adapting to modern challenges, a</w:t>
      </w:r>
      <w:r>
        <w:t xml:space="preserve"> </w:t>
      </w:r>
      <w:r>
        <w:rPr>
          <w:bCs/>
          <w:b/>
        </w:rPr>
        <w:t xml:space="preserve">Judge</w:t>
      </w:r>
      <w:r>
        <w:t xml:space="preserve"> </w:t>
      </w:r>
      <w:r>
        <w:t xml:space="preserve">contributes significantly to the stability and fairness of</w:t>
      </w:r>
      <w:r>
        <w:t xml:space="preserve"> </w:t>
      </w:r>
      <w:r>
        <w:rPr>
          <w:bCs/>
          <w:b/>
        </w:rPr>
        <w:t xml:space="preserve">New Zealand Wellington</w:t>
      </w:r>
      <w:r>
        <w:t xml:space="preserve">.</w:t>
      </w:r>
    </w:p>
    <w:p>
      <w:pPr>
        <w:pStyle w:val="BodyText"/>
      </w:pPr>
      <w:r>
        <w:t xml:space="preserve">Ultimately, justice is not just about verdicts but about perceptions. When the people of Wellington see a judiciary that is fair, transparent, and responsive, they are more likely to engage with legal processes as constructive citizens rather than adversaries of the state. The</w:t>
      </w:r>
      <w:r>
        <w:t xml:space="preserve"> </w:t>
      </w:r>
      <w:r>
        <w:rPr>
          <w:bCs/>
          <w:b/>
        </w:rPr>
        <w:t xml:space="preserve">Judge</w:t>
      </w:r>
      <w:r>
        <w:t xml:space="preserve">, therefore, acts as a steward of social cohesion, ensuring that in the heart of New Zealand’s capital, justice remains not only done but seen to be done.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Judge in New Zealand Wellington</dc:title>
  <dc:creator/>
  <dc:language>en</dc:language>
  <cp:keywords/>
  <dcterms:created xsi:type="dcterms:W3CDTF">2026-07-29T20:34:56Z</dcterms:created>
  <dcterms:modified xsi:type="dcterms:W3CDTF">2026-07-29T20:34:56Z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