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Russia</w:t>
      </w:r>
      <w:r>
        <w:t xml:space="preserve"> </w:t>
      </w:r>
      <w:r>
        <w:t xml:space="preserve">Moscow</w:t>
      </w:r>
    </w:p>
    <w:bookmarkStart w:id="20" w:name="Xfb82b07c1c75437611b934c617c8c5844b5ead6"/>
    <w:p>
      <w:pPr>
        <w:pStyle w:val="Heading1"/>
      </w:pPr>
      <w:r>
        <w:t xml:space="preserve">The Role and Evolution of the Judge in Russia Moscow</w:t>
      </w:r>
    </w:p>
    <w:p>
      <w:pPr>
        <w:pStyle w:val="FirstParagraph"/>
      </w:pPr>
      <w:r>
        <w:rPr>
          <w:bCs/>
          <w:b/>
        </w:rPr>
        <w:t xml:space="preserve">E ssay</w:t>
      </w:r>
    </w:p>
    <w:p>
      <w:pPr>
        <w:pStyle w:val="BodyText"/>
      </w:pPr>
      <w:r>
        <w:t xml:space="preserve">The concept of justice is a universal pillar of civilization, yet its manifestation varies significantly across different legal traditions, cultural contexts, and historical trajectories. In the specific context of Russia Moscow, the figure of the judge occupies a complex and often scrutinized position within the judicial system. As one of the most prominent cities in Russia Moscow serves not only as the political capital but also as a microcosm for understanding how legal principles are applied in practice. This essay explores multifaceted role of Judge within this dynamic environment, examining historical influences, current structural challenges, and the societal expectations placed upon judicial officers.</w:t>
      </w:r>
    </w:p>
    <w:p>
      <w:pPr>
        <w:pStyle w:val="BodyText"/>
      </w:pPr>
      <w:r>
        <w:t xml:space="preserve">To understand the contemporary Judge in Russia Moscow one must first look at the historical legacy that shapes their professional identity. Russia has traditionally been a civil law country heavily influenced by Continental European legal systems rather than Common Law traditions. Historically during the Imperial era judges were viewed as bureaucrats serving the Tsar’s will. Although this changed after 1917 with the establishment of Soviet power where judges became instruments of state ideology, today’s Russian judiciary is attempting to forge a new identity rooted in constitutionalism and rule-of-law principles. However, remnants of these historical structures still linger particularly in Moscow where high-profile cases often intersect with political interests.</w:t>
      </w:r>
    </w:p>
    <w:p>
      <w:pPr>
        <w:pStyle w:val="BodyText"/>
      </w:pPr>
      <w:r>
        <w:t xml:space="preserve">The primary responsibility assigned to any Judge regardless whether they sit in local district courts or federal courts within Russia Moscow revolves around impartial adjudication. They are tasked with interpreting laws passed by the legislature applying them fairly to individual cases and ensuring that procedural rights are respected for all parties involved. In civil matters judges resolve disputes between private entities ranging from commercial conflicts involving multinational corporations based in Moscow’s business districts to personal injury claims affecting ordinary citizens.</w:t>
      </w:r>
    </w:p>
    <w:p>
      <w:pPr>
        <w:pStyle w:val="BodyText"/>
      </w:pPr>
      <w:r>
        <w:t xml:space="preserve">In criminal proceedings the stakes are even higher because liberty and sometimes life hang in balance. A Judge must weigh evidence presented by prosecutors defend counsel carefully considering both factual accuracy legal sufficiency and mitigating circumstances. It is crucial that every decision made reflects thorough reasoning rather than arbitrary whim especially given public skepticism about judicial independence in certain high-profile cases.</w:t>
      </w:r>
    </w:p>
    <w:p>
      <w:pPr>
        <w:pStyle w:val="BodyText"/>
      </w:pPr>
      <w:r>
        <w:t xml:space="preserve">One significant challenge facing Judges working within the jurisdiction of Russia Moscow pertains to perceived external pressures. Critics argue that due process may be compromised when defendants are accused of crimes against state security or engaging in activities deemed politically sensitive by authorities aligned with current governance policies. While official doctrine emphasizes judicial independence actual practice can differ depending upon administrative expectations placed upon lower-ranking courts which report up through hierarchical structures culminating at higher levels such as the Supreme Court located prominently in Moscow.</w:t>
      </w:r>
    </w:p>
    <w:p>
      <w:pPr>
        <w:pStyle w:val="BodyText"/>
      </w:pPr>
      <w:r>
        <w:t xml:space="preserve">Ethical standards play a pivotal role in maintaining integrity among judges. The Code of Judicial Ethics dictates behavior including prohibitions against accepting gifts engaging in partisan politics outside official duties conducting themselves with dignity both inside courtroom walls public spaces alike. Violations can result disciplinary action suspension removal office thus serving as deterrents ensuring professionalism maintained throughout profession.</w:t>
      </w:r>
    </w:p>
    <w:p>
      <w:pPr>
        <w:pStyle w:val="BodyText"/>
      </w:pPr>
      <w:r>
        <w:t xml:space="preserve">Education training also matters immensely for aspiring judges aiming serve society effectively within Russia Moscow framework. Prospective candidates undergo rigorous examinations testing knowledge substantive law procedural rules plus ethics guidelines before appointment process begins selection committee evaluates suitability based upon merit qualifications experience demonstrated aptitude solving intricate legal problems efficiently equitably fairly.</w:t>
      </w:r>
    </w:p>
    <w:p>
      <w:pPr>
        <w:pStyle w:val="BodyText"/>
      </w:pPr>
      <w:r>
        <w:t xml:space="preserve">Furthermore there exists ongoing debate regarding modernization efforts aimed improving efficiency transparency accessibility services rendered by courts operating across various regions including metropolitan area surrounding Russia Moscow itself technological innovations being implemented like electronic filing systems virtual hearings helping reduce backlog cases speeding resolution processes benefiting everyone involved ultimately strengthening trust institutionally speaking.</w:t>
      </w:r>
    </w:p>
    <w:p>
      <w:pPr>
        <w:pStyle w:val="BodyText"/>
      </w:pPr>
      <w:r>
        <w:t xml:space="preserve">In conclusion while significant progress has been made toward establishing robust legal frameworks guaranteeing fair trials equal protection under laws still much work remains accomplish fully realizing ideals envisioned by founders architects system today. For those serving as Judges within confines Russia Moscow it represents enormous opportunity influence positively lives countless individuals families communities alike through consistent adherence principles justice transparency accountability above all else regardless pressures external/internal challenges encountered along journey ahead.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Russia Moscow</dc:title>
  <dc:creator/>
  <dc:language>en</dc:language>
  <cp:keywords/>
  <dcterms:created xsi:type="dcterms:W3CDTF">2026-07-29T19:02:26Z</dcterms:created>
  <dcterms:modified xsi:type="dcterms:W3CDTF">2026-07-29T19:02:26Z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