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6" w:name="X9221a781fd765393304907a4975c26978026743"/>
    <w:p>
      <w:pPr>
        <w:pStyle w:val="Heading1"/>
      </w:pPr>
      <w:r>
        <w:t xml:space="preserve">The Judiciary in the Autonomous Community of Valencia: A Comprehensive Overview of the Judge’s Role</w:t>
      </w:r>
    </w:p>
    <w:bookmarkStart w:id="20" w:name="X9205c959332b372d5e936c175a4e1e6f939005a"/>
    <w:p>
      <w:pPr>
        <w:pStyle w:val="Heading2"/>
      </w:pPr>
      <w:r>
        <w:t xml:space="preserve">The Foundation of Judicial Independence in Spain</w:t>
      </w:r>
    </w:p>
    <w:p>
      <w:pPr>
        <w:pStyle w:val="FirstParagraph"/>
      </w:pPr>
      <w:r>
        <w:t xml:space="preserve">The role of a judge is fundamental to the maintenance of social order, the protection of individual rights, and the application of justice within any democratic society. In Spain, this institution operates under a civil law system heavily influenced by historical codes and contemporary constitutional mandates. The position carries immense responsibility, requiring not only legal expertise but also an unwavering commitment to ethical integrity and impartiality. Within the broader framework of the Spanish state, specific regional characteristics influence how judicial processes are administered, particularly in culturally distinct autonomous communities such as Valencia.</w:t>
      </w:r>
      <w:r>
        <w:t xml:space="preserve"> </w:t>
      </w:r>
      <w:r>
        <w:t xml:space="preserve">Spain’s Constitution of 1978 establishes a single legal system for the entire country while recognizing regional autonomy in certain administrative areas. Consequently, judges across Spain share a unified legal training and career structure managed by the General Council of the Judiciary (CGPJ). However, when examining the specific context of Spain Valencia, one must consider how local procedural habits, linguistic diversity involving Catalan/Valencian language rights, and regional socio-economic factors interact with national judicial standards. The judge in this region serves as a bridge between universal constitutional principles and local societal needs.</w:t>
      </w:r>
    </w:p>
    <w:bookmarkEnd w:id="20"/>
    <w:bookmarkStart w:id="21" w:name="X9eba67174a12edd4540b9fa6bfa5f95011d2006"/>
    <w:p>
      <w:pPr>
        <w:pStyle w:val="Heading2"/>
      </w:pPr>
      <w:r>
        <w:t xml:space="preserve">The Function of the Judge in Civil Matters</w:t>
      </w:r>
    </w:p>
    <w:p>
      <w:pPr>
        <w:pStyle w:val="FirstParagraph"/>
      </w:pPr>
      <w:r>
        <w:t xml:space="preserve">In Spain Valencia, civil litigation is a primary domain for judges dealing with family law, property disputes, contracts, and inheritance matters. Given that Valencia is a major hub for tourism and international real estate investment in Eastern Spain judges frequently encounter cross-border legal issues. For instance, disputes over vacation homes or contractual obligations involving non-residents require a nuanced application of both Spanish national law and potentially international private law conventions.</w:t>
      </w:r>
      <w:r>
        <w:t xml:space="preserve"> </w:t>
      </w:r>
      <w:r>
        <w:t xml:space="preserve">The judge’s duty here extends beyond mere adjudication; it involves facilitating mediation where appropriate to reduce court backlogs and preserve social harmony. In the bustling urban centers of Valencia city or Alicante, as well as in smaller rural municipalities, judges must manage high caseloads efficiently while ensuring that due process is strictly observed. The independence of the judge is paramount during these proceedings, insulating them from political pressure or public opinion that may arise from high-profile cases involving local businesses or prominent community figures.</w:t>
      </w:r>
    </w:p>
    <w:bookmarkEnd w:id="21"/>
    <w:bookmarkStart w:id="22" w:name="penal-justice-and-public-security"/>
    <w:p>
      <w:pPr>
        <w:pStyle w:val="Heading2"/>
      </w:pPr>
      <w:r>
        <w:t xml:space="preserve">Penal Justice and Public Security</w:t>
      </w:r>
    </w:p>
    <w:p>
      <w:pPr>
        <w:pStyle w:val="FirstParagraph"/>
      </w:pPr>
      <w:r>
        <w:t xml:space="preserve">The administration of criminal justice presents another critical aspect of the judicial role in Spain Valencia. Judges preside over hearings, evaluate evidence, and determine sentences within the bounds established by the Spanish Penal Code. In recent years, there has been an increased focus on specialized courts handling specific types of crimes such as economic offenses related to tourism fraud or cybercrimes affecting local enterprises.</w:t>
      </w:r>
      <w:r>
        <w:t xml:space="preserve"> </w:t>
      </w:r>
      <w:r>
        <w:t xml:space="preserve">Moreover, environmental justice has gained prominence in this region due to its geographical significance and agricultural importance. Judges are increasingly tasked with interpreting regulations concerning water usage, land development near protected coastal zones like the Albufera Natural Park, and sustainable urban planning. This ecological dimension adds complexity to the judge’s portfolio, requiring an understanding of specialized environmental legislation alongside traditional criminal law.</w:t>
      </w:r>
    </w:p>
    <w:bookmarkEnd w:id="22"/>
    <w:bookmarkStart w:id="23" w:name="Xbde1641d2d6d1cf113a8e46709c930477ba725a"/>
    <w:p>
      <w:pPr>
        <w:pStyle w:val="Heading2"/>
      </w:pPr>
      <w:r>
        <w:t xml:space="preserve">Linguistic Diversity and Cultural Sensitivity</w:t>
      </w:r>
    </w:p>
    <w:p>
      <w:pPr>
        <w:pStyle w:val="FirstParagraph"/>
      </w:pPr>
      <w:r>
        <w:t xml:space="preserve">A distinctive feature of operating as a judge in Spain Valencia is navigating linguistic diversity. While Spanish (Castilian) is the official language nationwide, Valencian (a variety of Catalan) holds co-official status in the autonomous community. Legal documents, court hearings, and public communications may occur in either language depending on regional statutes and individual rights.</w:t>
      </w:r>
      <w:r>
        <w:t xml:space="preserve"> </w:t>
      </w:r>
      <w:r>
        <w:t xml:space="preserve">Judges must be proficient or supported by interpreters to ensure that all parties understand proceedings fully. This linguistic accommodation reflects Spain Valencia’s commitment to preserving its cultural identity within the Spanish state. It also influences how evidence is presented and witnessed, as local witnesses may prefer testifying in their native tongue. The judge plays a crucial mediating role here, ensuring that language barriers do not impede access to justice or distort the interpretation of facts.</w:t>
      </w:r>
    </w:p>
    <w:bookmarkEnd w:id="23"/>
    <w:bookmarkStart w:id="24" w:name="Xa5140de7dd2d844d27e232eddf59614fe386f5c"/>
    <w:p>
      <w:pPr>
        <w:pStyle w:val="Heading2"/>
      </w:pPr>
      <w:r>
        <w:t xml:space="preserve">Administrative Duties and Judicial Governance</w:t>
      </w:r>
    </w:p>
    <w:p>
      <w:pPr>
        <w:pStyle w:val="FirstParagraph"/>
      </w:pPr>
      <w:r>
        <w:t xml:space="preserve">Beyond adjudicating cases, judges in Spain Valencia participate in broader judicial governance through bodies like the Councils of Magistrates within their respective territories. They contribute to drafting internal regulations for courts, proposing improvements to procedural efficiency, and addressing resource allocation issues specific to their jurisdiction. In Valencia’s rapidly growing metropolitan areas, managing infrastructure such as courthouse facilities and digital case management systems falls partly under judicial oversight collaboration with regional ministries of justice.</w:t>
      </w:r>
      <w:r>
        <w:t xml:space="preserve"> </w:t>
      </w:r>
      <w:r>
        <w:t xml:space="preserve">Additionally judges engage in continuous professional development mandated by the CGPJ. Staying updated on new legislation especially regarding European Union directives impacting national law is essential for maintaining competence. This lifelong learning ethos ensures that each judge remains aligned with evolving standards of human rights protection and technological integration in legal practice.</w:t>
      </w:r>
    </w:p>
    <w:bookmarkEnd w:id="24"/>
    <w:bookmarkStart w:id="25" w:name="X3bc85d6d3cfca48a05920ba7f9015aaf8289004"/>
    <w:p>
      <w:pPr>
        <w:pStyle w:val="Heading2"/>
      </w:pPr>
      <w:r>
        <w:t xml:space="preserve">Conclusion: Upholding Justice Locally and Nationally</w:t>
      </w:r>
    </w:p>
    <w:p>
      <w:pPr>
        <w:pStyle w:val="FirstParagraph"/>
      </w:pPr>
      <w:r>
        <w:t xml:space="preserve">In conclusion the institution of the Judge within Spain Valencia exemplifies a delicate balance between centralized national authority and decentralized regional autonomy. Whether handling complex civil disputes involving international parties, presiding over criminal trials that impact public safety addressing environmental concerns tied to natural heritage or managing linguistic complexities inherent in multi-cultural societies judges perform indispensable functions essential for societal stability.</w:t>
      </w:r>
      <w:r>
        <w:t xml:space="preserve"> </w:t>
      </w:r>
      <w:r>
        <w:t xml:space="preserve">Their work reinforces the rule of law while respecting local traditions and identities unique to Valencia’s vibrant culture. As Spain continues adapting its legal frameworks amidst changing global dynamics regional courts remain pivotal in delivering fair swift and accessible justice tailored yet consistent with national principles thereby upholding democracy at both levels effectively ensuring citizens trust in their institutions remains steadfast regardless geographic location within the country.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Spain Valencia</dc:title>
  <dc:creator/>
  <dc:language>en</dc:language>
  <cp:keywords/>
  <dcterms:created xsi:type="dcterms:W3CDTF">2026-07-29T15:56:59Z</dcterms:created>
  <dcterms:modified xsi:type="dcterms:W3CDTF">2026-07-29T15:56:59Z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