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Turkey</w:t>
      </w:r>
      <w:r>
        <w:t xml:space="preserve"> </w:t>
      </w:r>
      <w:r>
        <w:t xml:space="preserve">Istanbul</w:t>
      </w:r>
    </w:p>
    <w:bookmarkStart w:id="24" w:name="the-role-of-the-judge-in-turkey-istanbul"/>
    <w:p>
      <w:pPr>
        <w:pStyle w:val="Heading1"/>
      </w:pPr>
      <w:r>
        <w:t xml:space="preserve">The Role of the Judge in Turkey Istanbul</w:t>
      </w:r>
    </w:p>
    <w:p>
      <w:pPr>
        <w:pStyle w:val="FirstParagraph"/>
      </w:pPr>
      <w:r>
        <w:rPr>
          <w:bCs/>
          <w:b/>
        </w:rPr>
        <w:t xml:space="preserve">Istanbul</w:t>
      </w:r>
      <w:r>
        <w:t xml:space="preserve">, the vibrant metropolis straddling two continents and serving as the economic, cultural, and historical heart of</w:t>
      </w:r>
      <w:r>
        <w:t xml:space="preserve"> </w:t>
      </w:r>
      <w:r>
        <w:rPr>
          <w:bCs/>
          <w:b/>
        </w:rPr>
        <w:t xml:space="preserve">Turkey</w:t>
      </w:r>
      <w:r>
        <w:t xml:space="preserve">, is not only a center for commerce but also a crucial hub for legal proceedings. Within this dynamic urban landscape, the figure of the</w:t>
      </w:r>
      <w:r>
        <w:t xml:space="preserve"> </w:t>
      </w:r>
      <w:r>
        <w:rPr>
          <w:iCs/>
          <w:i/>
        </w:rPr>
        <w:t xml:space="preserve">Judge</w:t>
      </w:r>
      <w:r>
        <w:t xml:space="preserve"> </w:t>
      </w:r>
      <w:r>
        <w:t xml:space="preserve">stands as a pillar of justice, tasked with interpreting laws that affect millions of residents and businesses daily. The judicial system in</w:t>
      </w:r>
      <w:r>
        <w:t xml:space="preserve"> </w:t>
      </w:r>
      <w:r>
        <w:rPr>
          <w:bCs/>
          <w:b/>
        </w:rPr>
        <w:t xml:space="preserve">Turkey Istanbul</w:t>
      </w:r>
      <w:r>
        <w:t xml:space="preserve"> </w:t>
      </w:r>
      <w:r>
        <w:t xml:space="preserve">is complex, reflecting both the civil law traditions inherited from European models and the unique socio-political dynamics of modern Turkish society. Understanding the role of the</w:t>
      </w:r>
      <w:r>
        <w:t xml:space="preserve"> </w:t>
      </w:r>
      <w:r>
        <w:rPr>
          <w:iCs/>
          <w:i/>
        </w:rPr>
        <w:t xml:space="preserve">Judge</w:t>
      </w:r>
      <w:r>
        <w:t xml:space="preserve"> </w:t>
      </w:r>
      <w:r>
        <w:t xml:space="preserve">in this context requires an exploration of legal frameworks, procedural challenges, and the broader implications for rule-of-law in one of Europe’s most significant cities.</w:t>
      </w:r>
    </w:p>
    <w:bookmarkStart w:id="20" w:name="Xc9c54c49e3d8691186786e8844eff109dce1fcf"/>
    <w:p>
      <w:pPr>
        <w:pStyle w:val="Heading2"/>
      </w:pPr>
      <w:r>
        <w:t xml:space="preserve">The Legal Framework Governing Judges in Turkey Istanbul</w:t>
      </w:r>
    </w:p>
    <w:p>
      <w:pPr>
        <w:pStyle w:val="FirstParagraph"/>
      </w:pPr>
      <w:r>
        <w:t xml:space="preserve">In</w:t>
      </w:r>
      <w:r>
        <w:t xml:space="preserve"> </w:t>
      </w:r>
      <w:r>
        <w:rPr>
          <w:bCs/>
          <w:b/>
        </w:rPr>
        <w:t xml:space="preserve">Turkey Istanbul</w:t>
      </w:r>
      <w:r>
        <w:t xml:space="preserve">, the judiciary operates under a civil law system, where written statutes constitute the primary source of law. The role of the</w:t>
      </w:r>
      <w:r>
        <w:t xml:space="preserve"> </w:t>
      </w:r>
      <w:r>
        <w:rPr>
          <w:iCs/>
          <w:i/>
        </w:rPr>
        <w:t xml:space="preserve">Judge</w:t>
      </w:r>
      <w:r>
        <w:t xml:space="preserve"> </w:t>
      </w:r>
      <w:r>
        <w:t xml:space="preserve">is fundamentally different from that in common law jurisdictions; rather than creating precedent through case decisions, judges apply codified laws to specific cases. This framework is governed by various codes, including the Code of Civil Procedure and the Turkish Penal Code, which provide detailed guidelines on how proceedings should be conducted. However, these legal instruments are interpreted within a broader constitutional context that emphasizes human rights and fundamental freedoms.</w:t>
      </w:r>
    </w:p>
    <w:p>
      <w:pPr>
        <w:pStyle w:val="BodyText"/>
      </w:pPr>
      <w:r>
        <w:t xml:space="preserve">The independence of the judiciary is enshrined in the Constitution of Turkey, aiming to ensure that judges can make decisions free from external pressures. Yet, in practice, the structure of judicial appointments and promotions has often been subject to political influence. In</w:t>
      </w:r>
      <w:r>
        <w:t xml:space="preserve"> </w:t>
      </w:r>
      <w:r>
        <w:rPr>
          <w:bCs/>
          <w:b/>
        </w:rPr>
        <w:t xml:space="preserve">Turkey Istanbul</w:t>
      </w:r>
      <w:r>
        <w:t xml:space="preserve">, where high-profile cases involving government officials or large corporations frequently come before courts, maintaining impartiality becomes even more critical. The expectations placed upon each</w:t>
      </w:r>
      <w:r>
        <w:t xml:space="preserve"> </w:t>
      </w:r>
      <w:r>
        <w:rPr>
          <w:iCs/>
          <w:i/>
        </w:rPr>
        <w:t xml:space="preserve">Judge</w:t>
      </w:r>
      <w:r>
        <w:t xml:space="preserve"> </w:t>
      </w:r>
      <w:r>
        <w:t xml:space="preserve">are immense, as they must balance strict adherence to legal provisions with the need for fairness and transparency in a society increasingly aware of its rights.</w:t>
      </w:r>
    </w:p>
    <w:bookmarkEnd w:id="20"/>
    <w:bookmarkStart w:id="21" w:name="Xc7620bc6d30f7380fd8dbcb08621f3678a513d1"/>
    <w:p>
      <w:pPr>
        <w:pStyle w:val="Heading2"/>
      </w:pPr>
      <w:r>
        <w:t xml:space="preserve">The Unique Challenges Facing Judges in Istanbul</w:t>
      </w:r>
    </w:p>
    <w:p>
      <w:pPr>
        <w:pStyle w:val="FirstParagraph"/>
      </w:pPr>
      <w:r>
        <w:t xml:space="preserve">Istanbul’s population exceeds fifteen million, making it one of the most populous cities in Europe. This density translates into a massive caseload for the courts located here. The sheer volume of disputes—ranging from commercial conflicts to family law matters—places significant strain on judicial resources. For every</w:t>
      </w:r>
      <w:r>
        <w:t xml:space="preserve"> </w:t>
      </w:r>
      <w:r>
        <w:rPr>
          <w:iCs/>
          <w:i/>
        </w:rPr>
        <w:t xml:space="preserve">Judge</w:t>
      </w:r>
      <w:r>
        <w:t xml:space="preserve"> </w:t>
      </w:r>
      <w:r>
        <w:t xml:space="preserve">working in</w:t>
      </w:r>
      <w:r>
        <w:t xml:space="preserve"> </w:t>
      </w:r>
      <w:r>
        <w:rPr>
          <w:bCs/>
          <w:b/>
        </w:rPr>
        <w:t xml:space="preserve">Turkey Istanbul</w:t>
      </w:r>
      <w:r>
        <w:t xml:space="preserve">, managing this influx requires exceptional organizational skills and emotional resilience. Delays in case resolution are common, leading to public frustration and calls for reform aimed at streamlining processes.</w:t>
      </w:r>
    </w:p>
    <w:p>
      <w:pPr>
        <w:pStyle w:val="BodyText"/>
      </w:pPr>
      <w:r>
        <w:t xml:space="preserve">Furthermore, the geographic location of Istanbul adds another layer of complexity. As a gateway between East and West, the city experiences diverse legal issues influenced by international trade routes and cross-border interactions. Crimes such as human trafficking or financial fraud often have transnational elements requiring coordination with foreign jurisdictions. Judges must therefore possess not only deep knowledge of domestic laws but also an understanding of international legal standards and conventions.</w:t>
      </w:r>
    </w:p>
    <w:bookmarkEnd w:id="21"/>
    <w:bookmarkStart w:id="22" w:name="Xa5506c1951bd29ddaedf684cb150c8f19492f1d"/>
    <w:p>
      <w:pPr>
        <w:pStyle w:val="Heading2"/>
      </w:pPr>
      <w:r>
        <w:t xml:space="preserve">The Social Impact of Judicial Decisions in Turkey Istanbul</w:t>
      </w:r>
    </w:p>
    <w:p>
      <w:pPr>
        <w:pStyle w:val="FirstParagraph"/>
      </w:pPr>
      <w:r>
        <w:t xml:space="preserve">The decisions made by judges in</w:t>
      </w:r>
      <w:r>
        <w:t xml:space="preserve"> </w:t>
      </w:r>
      <w:r>
        <w:rPr>
          <w:bCs/>
          <w:b/>
        </w:rPr>
        <w:t xml:space="preserve">Turkey Istanbul</w:t>
      </w:r>
      <w:r>
        <w:t xml:space="preserve"> </w:t>
      </w:r>
      <w:r>
        <w:t xml:space="preserve">have profound social implications. In a rapidly urbanizing environment, issues like housing rights, labor disputes, and environmental protection are prevalent. For instance, when addressing cases related to urban transformation projects—a frequent occurrence given Istanbul’s ongoing development—judges must weigh economic interests against citizens’ property rights and historical preservation concerns.</w:t>
      </w:r>
    </w:p>
    <w:p>
      <w:pPr>
        <w:pStyle w:val="BodyText"/>
      </w:pPr>
      <w:r>
        <w:t xml:space="preserve">Moreover, the role of the</w:t>
      </w:r>
      <w:r>
        <w:t xml:space="preserve"> </w:t>
      </w:r>
      <w:r>
        <w:rPr>
          <w:iCs/>
          <w:i/>
        </w:rPr>
        <w:t xml:space="preserve">Judge</w:t>
      </w:r>
      <w:r>
        <w:t xml:space="preserve"> </w:t>
      </w:r>
      <w:r>
        <w:t xml:space="preserve">extends beyond merely resolving individual disputes; it involves safeguarding democratic values and protecting minority groups. In recent years, there has been increased scrutiny regarding freedom of expression and assembly in Turkey. High-profile cases involving journalists or activists bring attention to how judicial outcomes can impact press freedom and civil liberties. The perception of fairness among the public plays a crucial role in maintaining trust in the judicial system.</w:t>
      </w:r>
    </w:p>
    <w:bookmarkEnd w:id="22"/>
    <w:bookmarkStart w:id="23" w:name="conclusion"/>
    <w:p>
      <w:pPr>
        <w:pStyle w:val="Heading2"/>
      </w:pPr>
      <w:r>
        <w:t xml:space="preserve">Conclusion</w:t>
      </w:r>
    </w:p>
    <w:p>
      <w:pPr>
        <w:pStyle w:val="FirstParagraph"/>
      </w:pPr>
      <w:r>
        <w:t xml:space="preserve">In conclusion, the position of a judge in</w:t>
      </w:r>
      <w:r>
        <w:t xml:space="preserve"> </w:t>
      </w:r>
      <w:r>
        <w:rPr>
          <w:bCs/>
          <w:b/>
        </w:rPr>
        <w:t xml:space="preserve">Turkey Istanbul</w:t>
      </w:r>
      <w:r>
        <w:t xml:space="preserve"> </w:t>
      </w:r>
      <w:r>
        <w:t xml:space="preserve">is both challenging and vital to the functioning of society. Operating within a civil law framework yet grappling with unique urban pressures, these legal professionals play an essential role in upholding justice. Their ability to navigate complex legal landscapes while maintaining independence determines not only individual case outcomes but also the overall health of Turkey’s democratic institutions. As Istanbul continues to evolve as a global city, so too will the expectations placed upon its judiciary. Ensuring that judges receive adequate support, training, and protection remains paramount for fostering a fair and efficient judicial system capable of meeting the demands of today’s interconnected world.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Judge in Turkey Istanbul</dc:title>
  <dc:creator/>
  <dc:language>en</dc:language>
  <cp:keywords/>
  <dcterms:created xsi:type="dcterms:W3CDTF">2026-07-29T19:22:26Z</dcterms:created>
  <dcterms:modified xsi:type="dcterms:W3CDTF">2026-07-29T19:22:26Z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