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5" w:name="Xe80b5c6decede53987b6df542a327da94730c44"/>
    <w:p>
      <w:pPr>
        <w:pStyle w:val="Heading1"/>
      </w:pPr>
      <w:r>
        <w:t xml:space="preserve">The Pillar of Justice: The Modern Judge in the United Arab Emirates Abu Dhabi</w:t>
      </w:r>
    </w:p>
    <w:p>
      <w:pPr>
        <w:pStyle w:val="FirstParagraph"/>
      </w:pPr>
      <w:r>
        <w:t xml:space="preserve">An Analytical Essay on Judicial Independence, Islamic Law, and Global Integration</w:t>
      </w:r>
    </w:p>
    <w:p>
      <w:pPr>
        <w:pStyle w:val="BodyText"/>
      </w:pPr>
      <w:r>
        <w:t xml:space="preserve">In the rapidly evolving landscape of global law and order, few jurisdictions offer as compelling a case study for the intersection of tradition and modernity as the United Arab Emirates Abu Dhabi. As one of the seven emirates that constitute this federal union, Abu Dhabi serves not only as its political capital but also as a hub for legal innovation within the Middle East. At the heart of this juridical framework stands an institution that is both ancient and contemporary: the</w:t>
      </w:r>
      <w:r>
        <w:t xml:space="preserve"> </w:t>
      </w:r>
      <w:r>
        <w:t xml:space="preserve">Judge</w:t>
      </w:r>
      <w:r>
        <w:t xml:space="preserve">. The role of the judge in Abu Dhabi has undergone significant transformation since the unification of the Emirates, evolving from a local arbiter rooted primarily in customary and religious traditions to a sophisticated legal professional operating within a hybrid system that respects Sharia principles while embracing international commercial standards. This essay explores the multifaceted nature of this judicial role, examining how it balances cultural heritage with economic necessity in</w:t>
      </w:r>
      <w:r>
        <w:t xml:space="preserve"> </w:t>
      </w:r>
      <w:r>
        <w:t xml:space="preserve">United Arab Emirates Abu Dhabi</w:t>
      </w:r>
      <w:r>
        <w:t xml:space="preserve">.</w:t>
      </w:r>
    </w:p>
    <w:bookmarkStart w:id="20" w:name="X616632e913feea172d9185b26398596609f7c6c"/>
    <w:p>
      <w:pPr>
        <w:pStyle w:val="Heading3"/>
      </w:pPr>
      <w:r>
        <w:t xml:space="preserve">The Dual Legal Framework and the Judge’s Duty</w:t>
      </w:r>
    </w:p>
    <w:p>
      <w:pPr>
        <w:pStyle w:val="FirstParagraph"/>
      </w:pPr>
      <w:r>
        <w:t xml:space="preserve">To understand the position of a judge in Abu Dhabi, one must first appreciate the unique legal architecture of the region. The judicial system in</w:t>
      </w:r>
      <w:r>
        <w:t xml:space="preserve"> </w:t>
      </w:r>
      <w:r>
        <w:t xml:space="preserve">United Arab Emirates Abu Dhabi</w:t>
      </w:r>
      <w:r>
        <w:t xml:space="preserve"> </w:t>
      </w:r>
      <w:r>
        <w:t xml:space="preserve">is not monolithic; it operates on a dual track that reflects the emirate’s identity as both an Islamic society and a global business hub. The primary source of law remains Sharia (Islamic Law), which governs personal status issues such as marriage, divorce, inheritance, and custody for Muslims. However, commercial transactions, corporate laws, real estate regulations for non-Muslims in specific free zones like the Abu Dhabi Global Market (ADGM), and criminal matters are increasingly governed by codified statutes inspired by civil law systems from Egypt France and other jurisdictions.</w:t>
      </w:r>
    </w:p>
    <w:p>
      <w:pPr>
        <w:pStyle w:val="BodyText"/>
      </w:pPr>
      <w:r>
        <w:t xml:space="preserve">In this complex environment, the</w:t>
      </w:r>
      <w:r>
        <w:t xml:space="preserve"> </w:t>
      </w:r>
      <w:r>
        <w:t xml:space="preserve">Judge</w:t>
      </w:r>
      <w:r>
        <w:t xml:space="preserve"> </w:t>
      </w:r>
      <w:r>
        <w:t xml:space="preserve">serves as the critical interpreter of these overlapping legal texts. The judge is not merely an administrator of rules but a guardian of consistency. When adjudicating cases in Abu Dhabi, a judge must possess deep knowledge of Islamic jurisprudence (Fiqh) to ensure that rulings do not contradict fundamental religious tenets, particularly in personal status courts. Simultaneously, they must be versed in modern civil codes and international arbitration standards to facilitate the emirate’s ambition as a center for foreign investment. This duality requires judges to be exceptionally well-trained, often requiring degrees from prestigious local and international universities.</w:t>
      </w:r>
    </w:p>
    <w:bookmarkEnd w:id="20"/>
    <w:bookmarkStart w:id="21" w:name="X4a3acc0c19c33b2ae66e2710f7b0114f784051c"/>
    <w:p>
      <w:pPr>
        <w:pStyle w:val="Heading3"/>
      </w:pPr>
      <w:r>
        <w:t xml:space="preserve">Historical Context: From Customary Arbitration to Codified Courts</w:t>
      </w:r>
    </w:p>
    <w:p>
      <w:pPr>
        <w:pStyle w:val="FirstParagraph"/>
      </w:pPr>
      <w:r>
        <w:t xml:space="preserve">The evolution of the judge in Abu Dhabi mirrors the broader historical trajectory of the United Arab Emirates. Prior to 1971, justice in the region was largely administered through tribal councils and local religious leaders who relied on oral traditions and customary law (Urf). The appointment of Sheikh Zayed bin Sultan Al Nahyan marked a turning point, initiating a centralized judicial system. The establishment of the Federal Supreme Court and the independent judiciary of Abu Dhabi allowed for a more structured approach to justice.</w:t>
      </w:r>
    </w:p>
    <w:p>
      <w:pPr>
        <w:pStyle w:val="BodyText"/>
      </w:pPr>
      <w:r>
        <w:t xml:space="preserve">In recent decades, particularly under the leadership of His Highness Sheikh Mohamed bin Zayed Al Nahyan, there has been a concerted push to modernize the judiciary. This modernization is not about discarding tradition but about enhancing transparency and efficiency. Judges in Abu Dhabi today operate within court buildings that are architectural marvels of glass and steel, symbolizing openness and clarity—a stark contrast to the closed-door arbitration of the past. The mandate for these judges has shifted towards ensuring predictability in legal outcomes, which is essential for maintaining Abu Dhabi’s reputation as a stable destination for international trade.</w:t>
      </w:r>
    </w:p>
    <w:bookmarkEnd w:id="21"/>
    <w:bookmarkStart w:id="22" w:name="Xb64935027f9e66b0f5c5041fab5a6a6ff3a1ba7"/>
    <w:p>
      <w:pPr>
        <w:pStyle w:val="Heading3"/>
      </w:pPr>
      <w:r>
        <w:t xml:space="preserve">Judicial Independence and Ethical Standards</w:t>
      </w:r>
    </w:p>
    <w:p>
      <w:pPr>
        <w:pStyle w:val="FirstParagraph"/>
      </w:pPr>
      <w:r>
        <w:t xml:space="preserve">A cornerstone of any functioning democracy or rule-of-law society is judicial independence. In the context of</w:t>
      </w:r>
      <w:r>
        <w:t xml:space="preserve"> </w:t>
      </w:r>
      <w:r>
        <w:t xml:space="preserve">United Arab Emirates Abu Dhabi</w:t>
      </w:r>
      <w:r>
        <w:t xml:space="preserve">, this independence is enshrined in law and protected by the Constitution. The judge acts as a check on executive power and ensures that all citizens, regardless of nationality or social status, are equal before the law. This principle was reinforced significantly with the issuance of Federal Decree-Law No. 30 of 2021 on Judicial Authority, which further solidified the autonomy of judges in their decision-making processes.</w:t>
      </w:r>
    </w:p>
    <w:p>
      <w:pPr>
        <w:pStyle w:val="BlockText"/>
      </w:pPr>
      <w:r>
        <w:t xml:space="preserve">"Justice is the foundation upon which societies stand, and in Abu Dhabi, this justice is administered with a blend of spiritual integrity and professional rigor."</w:t>
      </w:r>
    </w:p>
    <w:p>
      <w:pPr>
        <w:pStyle w:val="FirstParagraph"/>
      </w:pPr>
      <w:r>
        <w:t xml:space="preserve">Ethical conduct for a judge in this region is governed by strict codes of professional behavior. Judges are expected to maintain impartiality, avoid conflicts of interest, and uphold the dignity of their office. In Abu Dhabi, the reputation for fairness has grown significantly among expatriates and foreign investors who might otherwise fear arbitrary rule-making. The presence of specialized courts, such as those handling commercial disputes or intellectual property rights in free zones like ADGM (which operates under common law principles), demonstrates how judges are adapting to meet diverse legal expectations while remaining rooted in the broader national identity.</w:t>
      </w:r>
    </w:p>
    <w:bookmarkEnd w:id="22"/>
    <w:bookmarkStart w:id="23" w:name="challenges-and-future-directions"/>
    <w:p>
      <w:pPr>
        <w:pStyle w:val="Heading3"/>
      </w:pPr>
      <w:r>
        <w:t xml:space="preserve">Challenges and Future Directions</w:t>
      </w:r>
    </w:p>
    <w:p>
      <w:pPr>
        <w:pStyle w:val="FirstParagraph"/>
      </w:pPr>
      <w:r>
        <w:t xml:space="preserve">Despite its successes, the role of the judge in Abu Dhabi faces modern challenges. The rise of digital technology has introduced cybercrimes, blockchain disputes, and data privacy issues that require judges to stay constantly updated with technological advancements. Furthermore, as Abu Dhabi continues to attract global talent, there is an increasing demand for bilingual judgments (Arabic and English) to ensure accessibility for international parties.</w:t>
      </w:r>
    </w:p>
    <w:p>
      <w:pPr>
        <w:pStyle w:val="BodyText"/>
      </w:pPr>
      <w:r>
        <w:t xml:space="preserve">Additionally, the push towards diversifying the economy means that judges must increasingly understand complex financial instruments and cross-border insolvencies. The judiciary in</w:t>
      </w:r>
      <w:r>
        <w:t xml:space="preserve"> </w:t>
      </w:r>
      <w:r>
        <w:t xml:space="preserve">United Arab Emirates Abu Dhabi</w:t>
      </w:r>
      <w:r>
        <w:t xml:space="preserve"> </w:t>
      </w:r>
      <w:r>
        <w:t xml:space="preserve">is responding by investing heavily in continuous training programs for judges, bringing in foreign legal experts as advisors, and encouraging judicial exchanges with other global jurisdictions.</w:t>
      </w:r>
    </w:p>
    <w:bookmarkEnd w:id="23"/>
    <w:bookmarkStart w:id="24" w:name="conclusion"/>
    <w:p>
      <w:pPr>
        <w:pStyle w:val="Heading3"/>
      </w:pPr>
      <w:r>
        <w:t xml:space="preserve">Conclusion</w:t>
      </w:r>
    </w:p>
    <w:p>
      <w:pPr>
        <w:pStyle w:val="FirstParagraph"/>
      </w:pPr>
      <w:r>
        <w:t xml:space="preserve">The judge in Abu Dhabi is a symbol of stability, heritage, and progress. They are the custodians of a legal system that honors its Islamic roots while confidently navigating the complexities of global capitalism. By balancing Sharia principles with civil law codifications, judges in</w:t>
      </w:r>
      <w:r>
        <w:t xml:space="preserve"> </w:t>
      </w:r>
      <w:r>
        <w:t xml:space="preserve">United Arab Emirates Abu Dhabi</w:t>
      </w:r>
      <w:r>
        <w:t xml:space="preserve"> </w:t>
      </w:r>
      <w:r>
        <w:t xml:space="preserve">ensure that justice is not only served but is perceived as fair, transparent, and efficient. As the emirate moves towards a future defined by innovation and sustainability, the judge will remain central to maintaining the social contract between the state and its people. The evolution of this role underscores a broader narrative: that modernization in the Gulf need not come at the expense of identity, but rather can enhance it through rigorous adherence to justice.</w:t>
      </w:r>
    </w:p>
    <w:p>
      <w:pPr>
        <w:pStyle w:val="BodyText"/>
      </w:pPr>
      <w:r>
        <w:t xml:space="preserve">In conclusion, whether adjudicating family matters in accordance with Islamic tradition or ruling on multi-million-dollar international contracts under common law frameworks, the judge stands as a testament to Abu Dhabi’s commitment to building a resilient and respected legal system. This dedication ensures that</w:t>
      </w:r>
      <w:r>
        <w:t xml:space="preserve"> </w:t>
      </w:r>
      <w:r>
        <w:t xml:space="preserve">United Arab Emirates Abu Dhabi</w:t>
      </w:r>
      <w:r>
        <w:t xml:space="preserve"> </w:t>
      </w:r>
      <w:r>
        <w:t xml:space="preserve">remains not just an economic powerhouse, but a beacon of justice in the region.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Judge in the United Arab Emirates Abu Dhabi</dc:title>
  <dc:creator/>
  <dc:language>en</dc:language>
  <cp:keywords/>
  <dcterms:created xsi:type="dcterms:W3CDTF">2026-07-29T17:16:44Z</dcterms:created>
  <dcterms:modified xsi:type="dcterms:W3CDTF">2026-07-29T17:16:44Z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