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6" w:name="X6010f8487066b54ef5f7cbd9eba78d6590a056a"/>
    <w:p>
      <w:pPr>
        <w:pStyle w:val="Heading1"/>
      </w:pPr>
      <w:r>
        <w:t xml:space="preserve">The Role and Significance of the Lawyer in Colombia Bogotá</w:t>
      </w:r>
    </w:p>
    <w:p>
      <w:pPr>
        <w:pStyle w:val="FirstParagraph"/>
      </w:pPr>
      <w:r>
        <w:t xml:space="preserve">In the bustling heart of South America, where history intersects with modernity, stands a figure pivotal to the functioning of society: the lawyer. Specifically within the dynamic urban landscape of Colombia Bogotá, a city renowned for its political centrality and cultural vibrancy, professionals practicing law play an indispensable role in maintaining order, protecting rights, and fostering justice. This essay explores the multifaceted responsibilities of a</w:t>
      </w:r>
      <w:r>
        <w:t xml:space="preserve"> </w:t>
      </w:r>
      <w:r>
        <w:rPr>
          <w:bCs/>
          <w:b/>
        </w:rPr>
        <w:t xml:space="preserve">Lawyer</w:t>
      </w:r>
      <w:r>
        <w:t xml:space="preserve"> </w:t>
      </w:r>
      <w:r>
        <w:t xml:space="preserve">operating in this specific jurisdiction, highlighting why their expertise is crucial for both individuals and institutions within</w:t>
      </w:r>
      <w:r>
        <w:t xml:space="preserve"> </w:t>
      </w:r>
      <w:r>
        <w:rPr>
          <w:bCs/>
          <w:b/>
        </w:rPr>
        <w:t xml:space="preserve">Colombia Bogotá</w:t>
      </w:r>
      <w:r>
        <w:t xml:space="preserve">.</w:t>
      </w:r>
    </w:p>
    <w:bookmarkStart w:id="20" w:name="the-legal-framework-of-colombia"/>
    <w:p>
      <w:pPr>
        <w:pStyle w:val="Heading2"/>
      </w:pPr>
      <w:r>
        <w:t xml:space="preserve">The Legal Framework of Colombia</w:t>
      </w:r>
    </w:p>
    <w:p>
      <w:pPr>
        <w:pStyle w:val="FirstParagraph"/>
      </w:pPr>
      <w:r>
        <w:t xml:space="preserve">To understand the weight carried by legal professionals in the capital, one must first appreciate the broader legal context. Colombia operates under a civil law system, heavily influenced by Roman law and canon law. The Constitution of 1991 marked a significant turning point, establishing robust protections for fundamental rights and creating mechanisms such as the</w:t>
      </w:r>
      <w:r>
        <w:t xml:space="preserve"> </w:t>
      </w:r>
      <w:r>
        <w:rPr>
          <w:iCs/>
          <w:i/>
        </w:rPr>
        <w:t xml:space="preserve">Tutela</w:t>
      </w:r>
      <w:r>
        <w:t xml:space="preserve"> </w:t>
      </w:r>
      <w:r>
        <w:t xml:space="preserve">action for immediate protection against violations. In this environment, the</w:t>
      </w:r>
      <w:r>
        <w:t xml:space="preserve"> </w:t>
      </w:r>
      <w:r>
        <w:rPr>
          <w:bCs/>
          <w:b/>
        </w:rPr>
        <w:t xml:space="preserve">Lawyer</w:t>
      </w:r>
      <w:r>
        <w:t xml:space="preserve"> </w:t>
      </w:r>
      <w:r>
        <w:t xml:space="preserve">serves as the essential conduit between citizens and these constitutional guarantees. Without skilled legal representation, many provisions designed to protect citizens remain abstract concepts rather than enforceable realities.</w:t>
      </w:r>
    </w:p>
    <w:bookmarkEnd w:id="20"/>
    <w:bookmarkStart w:id="21" w:name="Xd366cf0288a98d827f18ed800b12c9059abdb35"/>
    <w:p>
      <w:pPr>
        <w:pStyle w:val="Heading2"/>
      </w:pPr>
      <w:r>
        <w:t xml:space="preserve">The Urban Context: Challenges in Colombia Bogotá</w:t>
      </w:r>
    </w:p>
    <w:p>
      <w:pPr>
        <w:pStyle w:val="FirstParagraph"/>
      </w:pPr>
      <w:r>
        <w:rPr>
          <w:bCs/>
          <w:b/>
        </w:rPr>
        <w:t xml:space="preserve">Colombia Bogotá</w:t>
      </w:r>
      <w:r>
        <w:t xml:space="preserve">, as one of the largest metropolitan areas in Latin America, presents unique legal challenges. The city’s rapid demographic growth has led to complex issues regarding urban planning, informal employment, housing rights, and security. For residents and businesses alike, navigating these complications requires specialized knowledge. A</w:t>
      </w:r>
      <w:r>
        <w:t xml:space="preserve"> </w:t>
      </w:r>
      <w:r>
        <w:rPr>
          <w:bCs/>
          <w:b/>
        </w:rPr>
        <w:t xml:space="preserve">Lawyer</w:t>
      </w:r>
      <w:r>
        <w:t xml:space="preserve"> </w:t>
      </w:r>
      <w:r>
        <w:t xml:space="preserve">in Bogotá does not merely interpret statutes; they must understand the socio-political dynamics that shape local regulations and administrative decisions.</w:t>
      </w:r>
    </w:p>
    <w:p>
      <w:pPr>
        <w:pStyle w:val="BodyText"/>
      </w:pPr>
      <w:r>
        <w:t xml:space="preserve">Furthermore, as the political center of the nation, Bogotá hosts numerous government agencies and international organizations. This concentration of power attracts high-stakes litigation involving public contracts, regulatory compliance, and administrative disputes. Lawyers here must possess a deep understanding of administrative law to hold public entities accountable or to ensure that private enterprises comply with strict municipal codes.</w:t>
      </w:r>
    </w:p>
    <w:bookmarkEnd w:id="21"/>
    <w:bookmarkStart w:id="22" w:name="the-advocate-for-justice"/>
    <w:p>
      <w:pPr>
        <w:pStyle w:val="Heading2"/>
      </w:pPr>
      <w:r>
        <w:t xml:space="preserve">The Advocate for Justice</w:t>
      </w:r>
    </w:p>
    <w:p>
      <w:pPr>
        <w:pStyle w:val="FirstParagraph"/>
      </w:pPr>
      <w:r>
        <w:t xml:space="preserve">The primary duty of any lawyer is advocacy. In the context of Colombia’s legal system, this often involves aggressive litigation strategies aimed at defending individual liberties. Given the historical challenges related to security and human rights in parts of the country, lawyers in Bogotá frequently engage in cases that have broader social implications. Whether representing victims seeking reparations or individuals accused of crimes, these professionals ensure that due process is respected. Their work contributes significantly to the strengthening of democratic institutions by ensuring that no one is above the law.</w:t>
      </w:r>
    </w:p>
    <w:bookmarkEnd w:id="22"/>
    <w:bookmarkStart w:id="23" w:name="corporate-and-economic-facilitators"/>
    <w:p>
      <w:pPr>
        <w:pStyle w:val="Heading2"/>
      </w:pPr>
      <w:r>
        <w:t xml:space="preserve">Corporate and Economic Facilitators</w:t>
      </w:r>
    </w:p>
    <w:p>
      <w:pPr>
        <w:pStyle w:val="FirstParagraph"/>
      </w:pPr>
      <w:r>
        <w:t xml:space="preserve">Beyond criminal defense and human rights, there is a thriving demand for legal services in the corporate sector. As Bogotá continues to emerge as a business hub in Latin America, international investments are flowing into various sectors such as technology, finance, and energy. A specialized lawyer assists these entities in navigating tax laws labor regulations and intellectual property rights. This role is vital not only for individual clients but also for the economic stability of Colombia Bogotá itself. By facilitating clear contractual relationships and dispute resolution mechanisms, lawyers create an environment conducive to investment and innovation.</w:t>
      </w:r>
    </w:p>
    <w:bookmarkEnd w:id="23"/>
    <w:bookmarkStart w:id="24" w:name="alternative-dispute-resolution"/>
    <w:p>
      <w:pPr>
        <w:pStyle w:val="Heading2"/>
      </w:pPr>
      <w:r>
        <w:t xml:space="preserve">Alternative Dispute Resolution</w:t>
      </w:r>
    </w:p>
    <w:p>
      <w:pPr>
        <w:pStyle w:val="FirstParagraph"/>
      </w:pPr>
      <w:r>
        <w:t xml:space="preserve">In recent years, there has been a shift towards alternative dispute resolution (ADR) methods in Colombia. Arbitration and mediation have gained popularity as efficient ways to settle conflicts outside traditional courtrooms. Lawyers play a key role in advising clients on whether litigation or ADR is more beneficial for their situation. This adaptability demonstrates the evolving nature of legal practice in Colombia, where efficiency and cost-effectiveness are becoming increasingly important considerations.</w:t>
      </w:r>
    </w:p>
    <w:bookmarkEnd w:id="24"/>
    <w:bookmarkStart w:id="25" w:name="conclusion"/>
    <w:p>
      <w:pPr>
        <w:pStyle w:val="Heading2"/>
      </w:pPr>
      <w:r>
        <w:t xml:space="preserve">Conclusion</w:t>
      </w:r>
    </w:p>
    <w:p>
      <w:pPr>
        <w:pStyle w:val="FirstParagraph"/>
      </w:pPr>
      <w:r>
        <w:t xml:space="preserve">In conclusion, the presence of a competent and ethical lawyer is fundamental to the functioning of justice in Colombia Bogotá. From protecting constitutional rights to facilitating economic growth through regulatory compliance, these professionals bridge the gap between complex legal frameworks and everyday life. As Colombia continues its path toward development and democratic consolidation, the role of lawyers will only become more critical. They are not just interpreters of laws but guardians of democracy and facilitators of social progress in one of Latin America’s most important cities.</w:t>
      </w:r>
    </w:p>
    <w:p>
      <w:pPr>
        <w:pStyle w:val="BodyText"/>
      </w:pPr>
      <w:r>
        <w:t xml:space="preserve">© 2023 Legal Insights Series | Written for Educational Purposes in Colombia Bogotá</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Lawyer in Colombia Bogotá</dc:title>
  <dc:creator/>
  <dc:language>en</dc:language>
  <cp:keywords/>
  <dcterms:created xsi:type="dcterms:W3CDTF">2026-07-29T16:19:22Z</dcterms:created>
  <dcterms:modified xsi:type="dcterms:W3CDTF">2026-07-29T16:19:22Z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