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Indonesia</w:t>
      </w:r>
      <w:r>
        <w:t xml:space="preserve"> </w:t>
      </w:r>
      <w:r>
        <w:t xml:space="preserve">Jakarta</w:t>
      </w:r>
    </w:p>
    <w:bookmarkStart w:id="26" w:name="X9da5aeba573990d731f545c1f382291057965cd"/>
    <w:p>
      <w:pPr>
        <w:pStyle w:val="Heading1"/>
      </w:pPr>
      <w:r>
        <w:t xml:space="preserve">The Role and Evolution of the Lawyer in Indonesia Jakarta: A Comprehensive Essay</w:t>
      </w:r>
    </w:p>
    <w:p>
      <w:pPr>
        <w:pStyle w:val="FirstParagraph"/>
      </w:pPr>
      <w:r>
        <w:t xml:space="preserve">An Analysis of Legal Advocacy, Regulatory Frameworks, and Socio-Economic Impact in Southeast Asia's Capital</w:t>
      </w:r>
    </w:p>
    <w:p>
      <w:r>
        <w:pict>
          <v:rect style="width:0;height:1.5pt" o:hralign="center" o:hrstd="t" o:hr="t"/>
        </w:pict>
      </w:r>
    </w:p>
    <w:bookmarkStart w:id="20" w:name="introduction-the-cornerstone-of-justice"/>
    <w:p>
      <w:pPr>
        <w:pStyle w:val="Heading2"/>
      </w:pPr>
      <w:r>
        <w:t xml:space="preserve">Introduction: The Cornerstone of Justice</w:t>
      </w:r>
    </w:p>
    <w:p>
      <w:pPr>
        <w:pStyle w:val="FirstParagraph"/>
      </w:pPr>
      <w:r>
        <w:t xml:space="preserve">The concept of a</w:t>
      </w:r>
      <w:r>
        <w:t xml:space="preserve"> </w:t>
      </w:r>
      <w:r>
        <w:rPr>
          <w:bCs/>
          <w:b/>
        </w:rPr>
        <w:t xml:space="preserve">Lawyer</w:t>
      </w:r>
      <w:r>
        <w:t xml:space="preserve"> </w:t>
      </w:r>
      <w:r>
        <w:t xml:space="preserve">represents far more than just a legal professional; they are the essential conduits between state power and individual rights. In the bustling metropolis of</w:t>
      </w:r>
      <w:r>
        <w:t xml:space="preserve"> </w:t>
      </w:r>
      <w:r>
        <w:rPr>
          <w:bCs/>
          <w:b/>
        </w:rPr>
        <w:t xml:space="preserve">Indonesia Jakarta</w:t>
      </w:r>
      <w:r>
        <w:t xml:space="preserve">, this role is particularly pronounced. As Indonesia's economic and administrative heart, Jakarta stands as a microcosm for the entire nation's legal landscape, characterized by rapid urbanization, complex commercial transactions, and a burgeoning civil society demanding transparency. Consequently, understanding the position of the</w:t>
      </w:r>
      <w:r>
        <w:t xml:space="preserve"> </w:t>
      </w:r>
      <w:r>
        <w:rPr>
          <w:bCs/>
          <w:b/>
        </w:rPr>
        <w:t xml:space="preserve">Lawyer</w:t>
      </w:r>
      <w:r>
        <w:t xml:space="preserve"> </w:t>
      </w:r>
      <w:r>
        <w:t xml:space="preserve">within this specific geographic context is not merely an academic exercise but a necessity for comprehending modern governance in Southeast Asia.</w:t>
      </w:r>
    </w:p>
    <w:p>
      <w:pPr>
        <w:pStyle w:val="BodyText"/>
      </w:pPr>
      <w:r>
        <w:t xml:space="preserve">In</w:t>
      </w:r>
      <w:r>
        <w:t xml:space="preserve"> </w:t>
      </w:r>
      <w:r>
        <w:rPr>
          <w:bCs/>
          <w:b/>
        </w:rPr>
        <w:t xml:space="preserve">Indonesia Jakarta</w:t>
      </w:r>
      <w:r>
        <w:t xml:space="preserve">, the practice of law operates at a fascinating intersection of Dutch colonial heritage, Islamic legal traditions (in personal law matters), and contemporary globalized corporate standards. The</w:t>
      </w:r>
      <w:r>
        <w:t xml:space="preserve"> </w:t>
      </w:r>
      <w:r>
        <w:rPr>
          <w:bCs/>
          <w:b/>
        </w:rPr>
        <w:t xml:space="preserve">Lawyer</w:t>
      </w:r>
      <w:r>
        <w:t xml:space="preserve"> </w:t>
      </w:r>
      <w:r>
        <w:t xml:space="preserve">serves as the navigator through this intricate web of statutes. From handling high-stakes mergers in Sudirman Central Business District to defending human rights activists in North Jakarta, the scope of legal practice is vast and varied.</w:t>
      </w:r>
    </w:p>
    <w:bookmarkEnd w:id="20"/>
    <w:bookmarkStart w:id="21" w:name="X7c813c46f4af38dd3b0cf5d7eefb326f6dc72ee"/>
    <w:p>
      <w:pPr>
        <w:pStyle w:val="Heading2"/>
      </w:pPr>
      <w:r>
        <w:t xml:space="preserve">The Regulatory Framework: PERADI and Professional Standards</w:t>
      </w:r>
    </w:p>
    <w:p>
      <w:pPr>
        <w:pStyle w:val="FirstParagraph"/>
      </w:pPr>
      <w:r>
        <w:t xml:space="preserve">To fully appreciate the standing of the</w:t>
      </w:r>
      <w:r>
        <w:t xml:space="preserve"> </w:t>
      </w:r>
      <w:r>
        <w:rPr>
          <w:bCs/>
          <w:b/>
        </w:rPr>
        <w:t xml:space="preserve">Lawyer</w:t>
      </w:r>
      <w:r>
        <w:t xml:space="preserve">, one must first understand the regulatory environment that governs their profession. In</w:t>
      </w:r>
      <w:r>
        <w:t xml:space="preserve"> </w:t>
      </w:r>
      <w:r>
        <w:rPr>
          <w:bCs/>
          <w:b/>
        </w:rPr>
        <w:t xml:space="preserve">Indonesia Jakarta</w:t>
      </w:r>
      <w:r>
        <w:t xml:space="preserve">, as in the rest of Indonesia, lawyers are primarily regulated by Peradi (Perkumpulan Advokat Indonesia or The Indonesian Advocates Association). Established following significant legal reforms, PERADI serves as both a professional guild and a regulatory body tasked with ensuring ethical standards among practitioners.</w:t>
      </w:r>
    </w:p>
    <w:p>
      <w:pPr>
        <w:pStyle w:val="BodyText"/>
      </w:pPr>
      <w:r>
        <w:t xml:space="preserve">The requirement for any individual to become a recognized</w:t>
      </w:r>
      <w:r>
        <w:t xml:space="preserve"> </w:t>
      </w:r>
      <w:r>
        <w:rPr>
          <w:bCs/>
          <w:b/>
        </w:rPr>
        <w:t xml:space="preserve">Lawyer</w:t>
      </w:r>
      <w:r>
        <w:t xml:space="preserve"> </w:t>
      </w:r>
      <w:r>
        <w:t xml:space="preserve">in Indonesia is rigorous. It involves passing the national bar exam administered by PERADI, undergoing extensive training programs, and adhering to strict codes of conduct known as the Kode Etik Advokat. These regulations are particularly crucial in a city like</w:t>
      </w:r>
      <w:r>
        <w:t xml:space="preserve"> </w:t>
      </w:r>
      <w:r>
        <w:rPr>
          <w:bCs/>
          <w:b/>
        </w:rPr>
        <w:t xml:space="preserve">Indonesia Jakarta</w:t>
      </w:r>
      <w:r>
        <w:t xml:space="preserve">, where corruption has historically been a significant concern within various sectors of public life. The presence of an independent bar association empowered to discipline members acts as a critical check on potential abuses by legal practitioners.</w:t>
      </w:r>
    </w:p>
    <w:bookmarkEnd w:id="21"/>
    <w:bookmarkStart w:id="22" w:name="X6408a84babeb24dc05b9db69192d166096b9013"/>
    <w:p>
      <w:pPr>
        <w:pStyle w:val="Heading2"/>
      </w:pPr>
      <w:r>
        <w:t xml:space="preserve">The Dual Role: Corporate Advocacy and Human Rights Defense</w:t>
      </w:r>
    </w:p>
    <w:p>
      <w:pPr>
        <w:pStyle w:val="FirstParagraph"/>
      </w:pPr>
      <w:r>
        <w:t xml:space="preserve">In the vibrant commercial hub that is</w:t>
      </w:r>
      <w:r>
        <w:t xml:space="preserve"> </w:t>
      </w:r>
      <w:r>
        <w:rPr>
          <w:bCs/>
          <w:b/>
        </w:rPr>
        <w:t xml:space="preserve">Indonesia Jakarta</w:t>
      </w:r>
      <w:r>
        <w:t xml:space="preserve">, the modern</w:t>
      </w:r>
    </w:p>
    <w:p>
      <w:pPr>
        <w:pStyle w:val="BodyText"/>
      </w:pPr>
      <w:r>
        <w:t xml:space="preserve">Lawyer plays a dual role that reflects both economic development and social justice. On one hand, corporate law firms in Central Jakarta cater to multinational corporations investing in Indonesia's growing economy. These lawyers facilitate foreign direct investment, navigate complex tax laws, and manage cross-border transactions. Their work is vital for the city’s status as the financial engine of archipelagic Indonesia.</w:t>
      </w:r>
    </w:p>
    <w:p>
      <w:pPr>
        <w:pStyle w:val="BodyText"/>
      </w:pPr>
      <w:r>
        <w:t xml:space="preserve">On the other hand, public interest litigation has gained momentum among a new generation of</w:t>
      </w:r>
      <w:r>
        <w:t xml:space="preserve"> </w:t>
      </w:r>
      <w:r>
        <w:rPr>
          <w:bCs/>
          <w:b/>
        </w:rPr>
        <w:t xml:space="preserve">Lawyers</w:t>
      </w:r>
      <w:r>
        <w:t xml:space="preserve"> </w:t>
      </w:r>
      <w:r>
        <w:t xml:space="preserve">in Jakarta. These advocates often focus on environmental protection, land rights disputes involving indigenous communities displaced by urban expansion, and labor rights. The</w:t>
      </w:r>
      <w:r>
        <w:t xml:space="preserve"> </w:t>
      </w:r>
      <w:r>
        <w:rPr>
          <w:bCs/>
          <w:b/>
        </w:rPr>
        <w:t xml:space="preserve">Lawyer</w:t>
      </w:r>
      <w:r>
        <w:t xml:space="preserve">, in this capacity, becomes an agent of social change, challenging powerful entities and holding government agencies accountable to constitutional mandates.</w:t>
      </w:r>
    </w:p>
    <w:bookmarkEnd w:id="22"/>
    <w:bookmarkStart w:id="23" w:name="Xee4c6765bd8a28da36c3c484c95e9f8e4e9e0c7"/>
    <w:p>
      <w:pPr>
        <w:pStyle w:val="Heading2"/>
      </w:pPr>
      <w:r>
        <w:t xml:space="preserve">Challenges Facing the Legal Profession in Jakarta</w:t>
      </w:r>
    </w:p>
    <w:p>
      <w:pPr>
        <w:pStyle w:val="FirstParagraph"/>
      </w:pPr>
      <w:r>
        <w:t xml:space="preserve">Despite its importance, the profession faces unique challenges in</w:t>
      </w:r>
      <w:r>
        <w:t xml:space="preserve"> </w:t>
      </w:r>
      <w:r>
        <w:rPr>
          <w:bCs/>
          <w:b/>
        </w:rPr>
        <w:t xml:space="preserve">Indonesia Jakarta</w:t>
      </w:r>
      <w:r>
        <w:t xml:space="preserve">. One significant hurdle is accessibility. While elite firms thrive along Jalan Gatot Subroto, many ordinary citizens cannot afford legal representation. This disparity creates a justice gap where economic status determines access to fair trials.</w:t>
      </w:r>
    </w:p>
    <w:p>
      <w:pPr>
        <w:pStyle w:val="BodyText"/>
      </w:pPr>
      <w:r>
        <w:rPr>
          <w:bCs/>
          <w:b/>
        </w:rPr>
        <w:t xml:space="preserve">The Lawyer</w:t>
      </w:r>
      <w:r>
        <w:t xml:space="preserve"> </w:t>
      </w:r>
      <w:r>
        <w:t xml:space="preserve">must also contend with bureaucratic inefficiencies inherent in Indonesia's judicial system. Court proceedings can be lengthy and costly, leading to frustration among clients in</w:t>
      </w:r>
      <w:r>
        <w:t xml:space="preserve"> </w:t>
      </w:r>
      <w:r>
        <w:rPr>
          <w:bCs/>
          <w:b/>
        </w:rPr>
        <w:t xml:space="preserve">Indonesia Jakarta</w:t>
      </w:r>
      <w:r>
        <w:t xml:space="preserve">, who expect swift resolutions given the city’s fast-paced environment. Furthermore, the digital transformation of legal services has introduced new complexities regarding data privacy and cyber-law—areas where</w:t>
      </w:r>
      <w:r>
        <w:t xml:space="preserve"> </w:t>
      </w:r>
      <w:r>
        <w:rPr>
          <w:bCs/>
          <w:b/>
        </w:rPr>
        <w:t xml:space="preserve">Lawyers</w:t>
      </w:r>
      <w:r>
        <w:t xml:space="preserve"> </w:t>
      </w:r>
      <w:r>
        <w:t xml:space="preserve">must constantly update their expertise.</w:t>
      </w:r>
    </w:p>
    <w:bookmarkEnd w:id="23"/>
    <w:bookmarkStart w:id="24" w:name="X8503cb7abbe301fc0ffa7bcf5f492ae85ee1d37"/>
    <w:p>
      <w:pPr>
        <w:pStyle w:val="Heading2"/>
      </w:pPr>
      <w:r>
        <w:t xml:space="preserve">The Future of Legal Practice in Indonesia Jakarta</w:t>
      </w:r>
    </w:p>
    <w:p>
      <w:pPr>
        <w:pStyle w:val="FirstParagraph"/>
      </w:pPr>
      <w:r>
        <w:t xml:space="preserve">Looking ahead, the role of the</w:t>
      </w:r>
      <w:r>
        <w:t xml:space="preserve"> </w:t>
      </w:r>
      <w:r>
        <w:rPr>
          <w:bCs/>
          <w:b/>
        </w:rPr>
        <w:t xml:space="preserve">Lawyer</w:t>
      </w:r>
      <w:r>
        <w:t xml:space="preserve"> </w:t>
      </w:r>
      <w:r>
        <w:t xml:space="preserve">in</w:t>
      </w:r>
      <w:r>
        <w:t xml:space="preserve"> </w:t>
      </w:r>
      <w:r>
        <w:rPr>
          <w:bCs/>
          <w:b/>
        </w:rPr>
        <w:t xml:space="preserve">Indonesia Jakarta</w:t>
      </w:r>
    </w:p>
    <w:p>
      <w:pPr>
        <w:pStyle w:val="BodyText"/>
      </w:pPr>
      <w:r>
        <w:t xml:space="preserve">Moreover, as Indonesia aims to become a developed nation by 2045 (Indonesia Emas), the demand for sophisticated legal counsel will grow exponentially. The</w:t>
      </w:r>
      <w:r>
        <w:t xml:space="preserve"> </w:t>
      </w:r>
      <w:r>
        <w:rPr>
          <w:bCs/>
          <w:b/>
        </w:rPr>
        <w:t xml:space="preserve">Lawyer</w:t>
      </w:r>
      <w:r>
        <w:t xml:space="preserve"> </w:t>
      </w:r>
      <w:r>
        <w:t xml:space="preserve">of tomorrow in</w:t>
      </w:r>
      <w:r>
        <w:t xml:space="preserve"> </w:t>
      </w:r>
      <w:r>
        <w:rPr>
          <w:bCs/>
          <w:b/>
        </w:rPr>
        <w:t xml:space="preserve">Indonesia Jakarta</w:t>
      </w:r>
    </w:p>
    <w:bookmarkEnd w:id="24"/>
    <w:bookmarkStart w:id="25" w:name="conclusion-upholding-the-rule-of-law"/>
    <w:p>
      <w:pPr>
        <w:pStyle w:val="Heading2"/>
      </w:pPr>
      <w:r>
        <w:t xml:space="preserve">Conclusion: Upholding the Rule of Law</w:t>
      </w:r>
    </w:p>
    <w:p>
      <w:pPr>
        <w:pStyle w:val="FirstParagraph"/>
      </w:pPr>
      <w:r>
        <w:t xml:space="preserve">In conclusion, the profession of</w:t>
      </w:r>
      <w:r>
        <w:t xml:space="preserve"> </w:t>
      </w:r>
      <w:r>
        <w:rPr>
          <w:bCs/>
          <w:b/>
        </w:rPr>
        <w:t xml:space="preserve">Lawyer</w:t>
      </w:r>
      <w:r>
        <w:t xml:space="preserve"> </w:t>
      </w:r>
      <w:r>
        <w:t xml:space="preserve">stands as a pillar supporting both economic progress and democratic values in</w:t>
      </w:r>
    </w:p>
    <w:p>
      <w:pPr>
        <w:pStyle w:val="BodyText"/>
      </w:pPr>
      <w:r>
        <w:t xml:space="preserve">Indonesia Jakarta. Whether navigating complex corporate deals or defending fundamental human rights, these professionals contribute significantly to the rule of law. As challenges arise from globalization and technological disruption, it is imperative that institutions like PERADI continue to uphold high ethical standards.</w:t>
      </w:r>
    </w:p>
    <w:p>
      <w:pPr>
        <w:pStyle w:val="BodyText"/>
      </w:pPr>
      <w:r>
        <w:t xml:space="preserve">The synergy between a robust legal framework and dedicated</w:t>
      </w:r>
      <w:r>
        <w:t xml:space="preserve"> </w:t>
      </w:r>
      <w:r>
        <w:rPr>
          <w:bCs/>
          <w:b/>
        </w:rPr>
        <w:t xml:space="preserve">Lawyers</w:t>
      </w:r>
      <w:r>
        <w:t xml:space="preserve"> </w:t>
      </w:r>
      <w:r>
        <w:t xml:space="preserve">ensures that</w:t>
      </w:r>
    </w:p>
    <w:p>
      <w:pPr>
        <w:pStyle w:val="BodyText"/>
      </w:pPr>
      <w:r>
        <w:t xml:space="preserve">Indonesia JakartaLawyer</w:t>
      </w:r>
    </w:p>
    <w:bookmarkEnd w:id="25"/>
    <w:p>
      <w:r>
        <w:pict>
          <v:rect style="width:0;height:1.5pt" o:hralign="center" o:hrstd="t" o:hr="t"/>
        </w:pict>
      </w:r>
    </w:p>
    <w:p>
      <w:pPr>
        <w:pStyle w:val="FirstParagraph"/>
      </w:pPr>
      <w:r>
        <w:t xml:space="preserve">Written for educational purposes regarding legal studies in Southeast Asia.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Indonesia Jakarta</dc:title>
  <dc:creator/>
  <dc:language>en</dc:language>
  <cp:keywords/>
  <dcterms:created xsi:type="dcterms:W3CDTF">2026-07-29T18:21:06Z</dcterms:created>
  <dcterms:modified xsi:type="dcterms:W3CDTF">2026-07-29T18:21:06Z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