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Iraq,</w:t>
      </w:r>
      <w:r>
        <w:t xml:space="preserve"> </w:t>
      </w:r>
      <w:r>
        <w:t xml:space="preserve">Baghdad</w:t>
      </w:r>
    </w:p>
    <w:bookmarkStart w:id="25" w:name="X559a458fa28c454b53dd451d6dd94d3140b21f3"/>
    <w:p>
      <w:pPr>
        <w:pStyle w:val="Heading1"/>
      </w:pPr>
      <w:r>
        <w:t xml:space="preserve">The Vital Role of Lawyers in the Legal Landscape of Iraq, Baghdad</w:t>
      </w:r>
    </w:p>
    <w:p>
      <w:pPr>
        <w:pStyle w:val="FirstParagraph"/>
      </w:pPr>
      <w:r>
        <w:t xml:space="preserve">The city of Baghdad, with its millennia-old history as a center of culture, commerce, and intellect, stands today as the beating heart of modern Iraq. As the capital and largest city in Iraq Baghdad has evolved from a post-conflict reconstruction zone into a bustling metropolis where ancient traditions meet modern legal complexities. In this dynamic environment, the figure of the Lawyer has emerged not merely as a legal practitioner but as an essential pillar of societal stability, economic development, and human rights advocacy. The relationship between the citizenry and the rule of law in Iraq Baghdad is mediated primarily through these professionals, whose influence extends far beyond courtroom litigation.</w:t>
      </w:r>
    </w:p>
    <w:bookmarkStart w:id="20" w:name="X3615b8e80449cb265a7942d36cf600d252d8fc6"/>
    <w:p>
      <w:pPr>
        <w:pStyle w:val="Heading2"/>
      </w:pPr>
      <w:r>
        <w:t xml:space="preserve">The Historical Context and Evolution of Legal Practice</w:t>
      </w:r>
    </w:p>
    <w:p>
      <w:pPr>
        <w:pStyle w:val="FirstParagraph"/>
      </w:pPr>
      <w:r>
        <w:t xml:space="preserve">To understand the current importance of legal representation in Iraq Baghdad, one must first acknowledge the historical turbulence that has shaped its judicial system. For decades, political instability and conflict disrupted the continuity of legal institutions. However, in recent years, there has been a concerted effort to rebuild and modernize these structures. As infrastructure improves and economic activities resume with greater vigor among residents of Iraq Baghdad, the demand for professional legal services has surged. The Lawyer is now seen as a crucial architect in this reconstruction process, helping to navigate the intricate web of laws that govern everything from property rights to corporate governance.</w:t>
      </w:r>
    </w:p>
    <w:p>
      <w:pPr>
        <w:pStyle w:val="BodyText"/>
      </w:pPr>
      <w:r>
        <w:t xml:space="preserve">The Iraqi legal system is a hybrid, drawing influences from civil law traditions established during the Ottoman Empire and French mandates, alongside Islamic Sharia law and common law principles introduced more recently. For the people of Iraq Baghdad, understanding this complex mosaic is nearly impossible without the guidance of a skilled Lawyer. These professionals act as interpreters of justice, ensuring that their clients' rights are protected within a framework that balances traditional values with international legal standards.</w:t>
      </w:r>
    </w:p>
    <w:bookmarkEnd w:id="20"/>
    <w:bookmarkStart w:id="21" w:name="X1d74f40caab134b076481103bb5a84b29e5226c"/>
    <w:p>
      <w:pPr>
        <w:pStyle w:val="Heading2"/>
      </w:pPr>
      <w:r>
        <w:t xml:space="preserve">Facilitating Economic Growth and Business Stability</w:t>
      </w:r>
    </w:p>
    <w:p>
      <w:pPr>
        <w:pStyle w:val="FirstParagraph"/>
      </w:pPr>
      <w:r>
        <w:t xml:space="preserve">A significant portion of the modern practice for any Lawyer in this region involves commercial and corporate law. As Iraq Baghdad seeks to diversify its economy beyond oil, there is a growing influx of foreign investment, local startups, and international trade partnerships. For businesses operating in Iraq Baghdad, the regulatory environment can be daunting. Issues such as contract enforcement, intellectual property protection, labor laws, and tax compliance require meticulous legal oversight.</w:t>
      </w:r>
    </w:p>
    <w:p>
      <w:pPr>
        <w:pStyle w:val="BodyText"/>
      </w:pPr>
      <w:r>
        <w:t xml:space="preserve">Laws provide the scaffolding for trust in economic transactions. When a merchant in the Karrada district or a tech entrepreneur in Adhamiyah seeks to enter into a joint venture with an international partner from Europe or Asia, they rely on their Lawyer to draft agreements that are enforceable under Iraqi law while also respecting international norms. The Lawyer serves as a bridge, facilitating cross-border commerce and ensuring that economic disputes are resolved through legal channels rather than informal or violent means. This stability is vital for the continued growth of Iraq Baghdad as an economic hub.</w:t>
      </w:r>
    </w:p>
    <w:bookmarkEnd w:id="21"/>
    <w:bookmarkStart w:id="22" w:name="X94163ffda0ce6b6683492efae96b2eaa5cfa1ec"/>
    <w:p>
      <w:pPr>
        <w:pStyle w:val="Heading2"/>
      </w:pPr>
      <w:r>
        <w:t xml:space="preserve">Protecting Human Rights and Social Justice</w:t>
      </w:r>
    </w:p>
    <w:p>
      <w:pPr>
        <w:pStyle w:val="FirstParagraph"/>
      </w:pPr>
      <w:r>
        <w:t xml:space="preserve">Beyond economics, the role of the Lawyer in Iraq Baghdad is deeply intertwined with social justice and human rights advocacy. The legal landscape has seen significant reforms regarding women’s rights, minority protections, and labor standards. Lawyers are at the forefront of these changes, representing individuals who may have been historically marginalized or victims of administrative overreach.</w:t>
      </w:r>
    </w:p>
    <w:p>
      <w:pPr>
        <w:pStyle w:val="BodyText"/>
      </w:pPr>
      <w:r>
        <w:t xml:space="preserve">In many cases, citizens in Iraq Baghdad approach lawyers not just for dispute resolution but for protection against injustice. Whether it is contesting an unlawful eviction, seeking custody rights in family law matters governed by personal status laws, or challenging corruption within public institutions, the Lawyer acts as a shield for the vulnerable. The independence of the bar association and the commitment of individual attorneys to ethical practice are critical components in ensuring that justice is not just a theoretical concept but a tangible reality for all residents of Iraq Baghdad.</w:t>
      </w:r>
    </w:p>
    <w:bookmarkEnd w:id="22"/>
    <w:bookmarkStart w:id="23" w:name="challenges-and-future-prospects"/>
    <w:p>
      <w:pPr>
        <w:pStyle w:val="Heading2"/>
      </w:pPr>
      <w:r>
        <w:t xml:space="preserve">Challenges and Future Prospects</w:t>
      </w:r>
    </w:p>
    <w:p>
      <w:pPr>
        <w:pStyle w:val="FirstParagraph"/>
      </w:pPr>
      <w:r>
        <w:t xml:space="preserve">Despite progress, challenges remain. Bureaucratic inefficiencies, backlog in court cases, and the need for continuous legal education are issues that affect the practice of law in Iraq Baghdad. Furthermore, there is an ongoing need for lawyers to adapt to digital transformation within the judiciary. As courts in Iraq Baghdad begin to implement more electronic filing systems and virtual hearings, Lawyers must update their skills sets to remain effective.</w:t>
      </w:r>
    </w:p>
    <w:p>
      <w:pPr>
        <w:pStyle w:val="BodyText"/>
      </w:pPr>
      <w:r>
        <w:t xml:space="preserve">Additionally, there is a growing recognition among the youth of Iraq Baghdad that legal literacy is a fundamental life skill. Law schools are expanding, and more young professionals are choosing law as a career path, bringing fresh perspectives and energy to the field. This new generation of Lawyers is often more tech-savvy and globally minded, which bodes well for the future integration of Iraq into the global legal community.</w:t>
      </w:r>
    </w:p>
    <w:bookmarkEnd w:id="23"/>
    <w:bookmarkStart w:id="24" w:name="conclusion"/>
    <w:p>
      <w:pPr>
        <w:pStyle w:val="Heading2"/>
      </w:pPr>
      <w:r>
        <w:t xml:space="preserve">Conclusion</w:t>
      </w:r>
    </w:p>
    <w:p>
      <w:pPr>
        <w:pStyle w:val="FirstParagraph"/>
      </w:pPr>
      <w:r>
        <w:t xml:space="preserve">In conclusion, the Lawyer plays an indispensable role in the fabric of society within Iraq Baghdad. They are not only advocates in courtrooms but also advisors to businesses, guardians of rights, and facilitators of peace. As Iraq Baghdad continues its journey toward stability and prosperity, the legal profession must continue to evolve alongside it. The synergy between a robust legal framework and competent legal practitioners is essential for safeguarding the interests of all stakeholders in this historic city.</w:t>
      </w:r>
    </w:p>
    <w:p>
      <w:pPr>
        <w:pStyle w:val="BodyText"/>
      </w:pPr>
      <w:r>
        <w:t xml:space="preserve">The future depends on strengthening judicial independence, enhancing access to justice for ordinary citizens in Iraq Baghdad, and fostering an environment where the rule of law is respected above all else. In this endeavor, every Lawyer serves as a custodian of justice, ensuring that the legacy of Baghdad includes not only its ancient contributions to knowledge but also its modern commitment to fairness and equity.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Lawyers in the Legal Landscape of Iraq, Baghdad</dc:title>
  <dc:creator/>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file>