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8f45761cc1fd690bbddf8f337f093db8b81b350"/>
    <w:p>
      <w:pPr>
        <w:pStyle w:val="Heading1"/>
      </w:pPr>
      <w:r>
        <w:t xml:space="preserve">The Role and Evolution of the Lawyer in Malaysia Kuala Lumpur</w:t>
      </w:r>
    </w:p>
    <w:p>
      <w:pPr>
        <w:pStyle w:val="FirstParagraph"/>
      </w:pPr>
      <w:r>
        <w:t xml:space="preserve">In the dynamic legal landscape of Southeast Asia,</w:t>
      </w:r>
      <w:r>
        <w:t xml:space="preserve"> </w:t>
      </w:r>
      <w:r>
        <w:t xml:space="preserve">Malaysia Kuala Lumpur</w:t>
      </w:r>
      <w:r>
        <w:t xml:space="preserve"> </w:t>
      </w:r>
      <w:r>
        <w:t xml:space="preserve">stands out as a pivotal hub for commerce, governance, and justice. At the heart of this bustling metropolis lies a profession that serves as both guardian and facilitator of the rule of law: the</w:t>
      </w:r>
      <w:r>
        <w:t xml:space="preserve"> </w:t>
      </w:r>
      <w:r>
        <w:t xml:space="preserve">Lawyer</w:t>
      </w:r>
      <w:r>
        <w:t xml:space="preserve">. This essay explores the multifaceted role of legal practitioners within this specific geographic and cultural context, examining their historical evolution, their function in a modernizing economy, and their critical responsibility in upholding justice within</w:t>
      </w:r>
      <w:r>
        <w:t xml:space="preserve"> </w:t>
      </w:r>
      <w:r>
        <w:t xml:space="preserve">Malaysia Kuala Lumpur</w:t>
      </w:r>
      <w:r>
        <w:t xml:space="preserve">.</w:t>
      </w:r>
    </w:p>
    <w:bookmarkStart w:id="20" w:name="Xba0bb69e7c1f7040e12c5d47c58e835e801bbcc"/>
    <w:p>
      <w:pPr>
        <w:pStyle w:val="Heading2"/>
      </w:pPr>
      <w:r>
        <w:t xml:space="preserve">The Historical Context of the Legal Profession</w:t>
      </w:r>
    </w:p>
    <w:p>
      <w:pPr>
        <w:pStyle w:val="FirstParagraph"/>
      </w:pPr>
      <w:r>
        <w:t xml:space="preserve">To understand the current status of the</w:t>
      </w:r>
      <w:r>
        <w:t xml:space="preserve"> </w:t>
      </w:r>
      <w:r>
        <w:t xml:space="preserve">Lawyer</w:t>
      </w:r>
      <w:r>
        <w:t xml:space="preserve"> </w:t>
      </w:r>
      <w:r>
        <w:t xml:space="preserve">in</w:t>
      </w:r>
    </w:p>
    <w:p>
      <w:pPr>
        <w:pStyle w:val="BodyText"/>
      </w:pPr>
      <w:r>
        <w:t xml:space="preserve">Malaysia Kuala Lumpur, one must look back at its colonial roots. The legal system in Malaysia is primarily based on English common law, a legacy of British colonization. When the first legal practitioners arrived in what is now</w:t>
      </w:r>
      <w:r>
        <w:t xml:space="preserve"> </w:t>
      </w:r>
      <w:r>
        <w:t xml:space="preserve">Malaysia Kuala Lumpur</w:t>
      </w:r>
      <w:r>
        <w:t xml:space="preserve">, they established precedents that continue to influence judicial decisions today. Over the decades, this profession has undergone significant localization and modernization.</w:t>
      </w:r>
    </w:p>
    <w:p>
      <w:pPr>
        <w:pStyle w:val="BodyText"/>
      </w:pPr>
      <w:r>
        <w:t xml:space="preserve">The Legal Profession Act 1976 governs the practice of law in Malaysia, ensuring that all</w:t>
      </w:r>
      <w:r>
        <w:t xml:space="preserve"> </w:t>
      </w:r>
      <w:r>
        <w:t xml:space="preserve">Lawyer</w:t>
      </w:r>
      <w:r>
        <w:t xml:space="preserve">s adhere to strict ethical standards. In</w:t>
      </w:r>
    </w:p>
    <w:p>
      <w:pPr>
        <w:pStyle w:val="BodyText"/>
      </w:pPr>
      <w:r>
        <w:t xml:space="preserve">Malaysia Kuala Lumpur, where density and diversity are high, these regulations are crucial. The city has evolved from a colonial administrative center into a modern federal capital, and with this transition, the role of the</w:t>
      </w:r>
      <w:r>
        <w:t xml:space="preserve"> </w:t>
      </w:r>
      <w:r>
        <w:t xml:space="preserve">Lawyer</w:t>
      </w:r>
      <w:r>
        <w:t xml:space="preserve"> </w:t>
      </w:r>
      <w:r>
        <w:t xml:space="preserve">has expanded beyond traditional litigation to encompass complex corporate advisory roles.</w:t>
      </w:r>
    </w:p>
    <w:bookmarkEnd w:id="20"/>
    <w:bookmarkStart w:id="21" w:name="X2405ac2462fa629fb08ebf57936378a8931f371"/>
    <w:p>
      <w:pPr>
        <w:pStyle w:val="Heading2"/>
      </w:pPr>
      <w:r>
        <w:t xml:space="preserve">The Lawyer as a Pillar of Economic Stability in Malaysia Kuala Lumpur</w:t>
      </w:r>
    </w:p>
    <w:p>
      <w:pPr>
        <w:pStyle w:val="FirstParagraph"/>
      </w:pPr>
      <w:r>
        <w:t xml:space="preserve">Malaysia Kuala Lumpur is not only the political capital but also the economic heart of Malaysia. It hosts the headquarters of major multinational corporations, local conglomerates, and emerging startups. In this environment, the</w:t>
      </w:r>
    </w:p>
    <w:p>
      <w:pPr>
        <w:pStyle w:val="BodyText"/>
      </w:pPr>
      <w:r>
        <w:t xml:space="preserve">Lawyer plays an indispensable role in facilitating trade and investment. Corporate law firms situated in high-rise buildings along Jalan Ampang and Bukit Bintang deal with mergers and acquisitions, intellectual property rights, cross-border transactions, and regulatory compliance.</w:t>
      </w:r>
    </w:p>
    <w:p>
      <w:pPr>
        <w:pStyle w:val="BodyText"/>
      </w:pPr>
      <w:r>
        <w:t xml:space="preserve">The expertise of a</w:t>
      </w:r>
    </w:p>
    <w:p>
      <w:pPr>
        <w:pStyle w:val="BodyText"/>
      </w:pPr>
      <w:r>
        <w:t xml:space="preserve">Lawyer in</w:t>
      </w:r>
    </w:p>
    <w:p>
      <w:pPr>
        <w:pStyle w:val="BodyText"/>
      </w:pPr>
      <w:r>
        <w:t xml:space="preserve">Malaysia Kuala Lumpur is often the difference between successful business expansion and legal entanglement. For instance, when foreign entities enter the Malaysian market, they rely heavily on local counsel to navigate the intricate web of Malaysian laws, including those related to foreign ownership limits and labor regulations. Thus, the</w:t>
      </w:r>
    </w:p>
    <w:p>
      <w:pPr>
        <w:pStyle w:val="BodyText"/>
      </w:pPr>
      <w:r>
        <w:t xml:space="preserve">Lawyer acts as a bridge between global capital and local jurisprudence.</w:t>
      </w:r>
    </w:p>
    <w:bookmarkEnd w:id="21"/>
    <w:bookmarkStart w:id="22" w:name="X40b1e7149c0259e9a39a32bfe0c0c28882b136c"/>
    <w:p>
      <w:pPr>
        <w:pStyle w:val="Heading2"/>
      </w:pPr>
      <w:r>
        <w:t xml:space="preserve">Upholding Justice in a Multicultural Society</w:t>
      </w:r>
    </w:p>
    <w:p>
      <w:pPr>
        <w:pStyle w:val="FirstParagraph"/>
      </w:pPr>
      <w:r>
        <w:t xml:space="preserve">Beyond commerce, the</w:t>
      </w:r>
    </w:p>
    <w:p>
      <w:pPr>
        <w:pStyle w:val="BodyText"/>
      </w:pPr>
      <w:r>
        <w:t xml:space="preserve">Lawyer in</w:t>
      </w:r>
    </w:p>
    <w:p>
      <w:pPr>
        <w:pStyle w:val="BodyText"/>
      </w:pPr>
      <w:r>
        <w:t xml:space="preserve">Malaysia Kuala Lumpur&lt; /span&gt;</w:t>
      </w:r>
      <w:r>
        <w:rPr>
          <w:bCs/>
          <w:b/>
        </w:rPr>
        <w:t xml:space="preserve">serves as a critical defender of individual rights. Malaysia is a multicultural society comprising Malays, Chinese, Indians, and numerous indigenous groups. This diversity necessitates a legal system that is sensitive to different cultural norms while maintaining uniformity under the constitution.</w:t>
      </w:r>
    </w:p>
    <w:p>
      <w:pPr>
        <w:pStyle w:val="BodyText"/>
      </w:pPr>
      <w:r>
        <w:t xml:space="preserve">In criminal law and family law matters,</w:t>
      </w:r>
      <w:r>
        <w:t xml:space="preserve"> </w:t>
      </w:r>
      <w:r>
        <w:t xml:space="preserve">Lawyer</w:t>
      </w:r>
      <w:r>
        <w:t xml:space="preserve">s in</w:t>
      </w:r>
    </w:p>
    <w:p>
      <w:pPr>
        <w:pStyle w:val="BodyText"/>
      </w:pPr>
      <w:r>
        <w:t xml:space="preserve">Malaysia Kuala Lumpur often navigate complex intersections between statutory law and customary practices. For example, Syariah courts handle matters for Muslims, while civil courts handle others. A skilled</w:t>
      </w:r>
    </w:p>
    <w:p>
      <w:pPr>
        <w:pStyle w:val="BodyText"/>
      </w:pPr>
      <w:r>
        <w:t xml:space="preserve">Lawyer understands these jurisdictional boundaries and ensures that their clients receive fair representation regardless of the legal forum.</w:t>
      </w:r>
    </w:p>
    <w:p>
      <w:pPr>
        <w:pStyle w:val="BodyText"/>
      </w:pPr>
      <w:r>
        <w:t xml:space="preserve">Furthermore, in high-profile cases involving public figures or significant societal issues,</w:t>
      </w:r>
      <w:r>
        <w:t xml:space="preserve"> </w:t>
      </w:r>
      <w:r>
        <w:t xml:space="preserve">Lawyer</w:t>
      </w:r>
      <w:r>
        <w:t xml:space="preserve">s in</w:t>
      </w:r>
    </w:p>
    <w:p>
      <w:pPr>
        <w:pStyle w:val="BodyText"/>
      </w:pPr>
      <w:r>
        <w:t xml:space="preserve">Malaysia Kuala Lumpur&lt; /span&gt;</w:t>
      </w:r>
      <w:r>
        <w:rPr>
          <w:bCs/>
          <w:b/>
        </w:rPr>
        <w:t xml:space="preserve">play a vital role in safeguarding due process. Their advocacy ensures that the presumption of innocence is respected and that state power is checked by legal scrutiny.</w:t>
      </w:r>
    </w:p>
    <w:bookmarkEnd w:id="22"/>
    <w:bookmarkStart w:id="23" w:name="challenges-and-future-prospects"/>
    <w:p>
      <w:pPr>
        <w:pStyle w:val="Heading2"/>
      </w:pPr>
      <w:r>
        <w:t xml:space="preserve">Challenges and Future Prospects</w:t>
      </w:r>
    </w:p>
    <w:p>
      <w:pPr>
        <w:pStyle w:val="FirstParagraph"/>
      </w:pPr>
      <w:r>
        <w:t xml:space="preserve">The profession faces numerous challenges. Technological advancement, often referred to as LegalTech, is disrupting traditional practices.</w:t>
      </w:r>
      <w:r>
        <w:t xml:space="preserve"> </w:t>
      </w:r>
      <w:r>
        <w:t xml:space="preserve">Lawyer</w:t>
      </w:r>
      <w:r>
        <w:t xml:space="preserve">s in</w:t>
      </w:r>
    </w:p>
    <w:p>
      <w:pPr>
        <w:pStyle w:val="BodyText"/>
      </w:pPr>
      <w:r>
        <w:t xml:space="preserve">Malaysia Kuala Lumpur&lt; /span&gt;</w:t>
      </w:r>
      <w:r>
        <w:rPr>
          <w:bCs/>
          <w:b/>
        </w:rPr>
        <w:t xml:space="preserve">must now adapt to digital tools for case management, e-filing systems, and virtual court hearings. While this increases efficiency, it also requires continuous professional development.</w:t>
      </w:r>
    </w:p>
    <w:p>
      <w:pPr>
        <w:pStyle w:val="BodyText"/>
      </w:pPr>
      <w:r>
        <w:t xml:space="preserve">Additionally, there is an ongoing demand for legal reform to enhance transparency and reduce the backlog of cases in Malaysian courts.</w:t>
      </w:r>
      <w:r>
        <w:t xml:space="preserve"> </w:t>
      </w:r>
      <w:r>
        <w:t xml:space="preserve">Lawyer</w:t>
      </w:r>
      <w:r>
        <w:t xml:space="preserve">s are often at the forefront of these advocacy efforts, pushing for policies that improve access to justice for marginalized communities in</w:t>
      </w:r>
    </w:p>
    <w:p>
      <w:pPr>
        <w:pStyle w:val="BodyText"/>
      </w:pPr>
      <w:r>
        <w:t xml:space="preserve">Malaysia Kuala Lumpur&lt; /span&gt;</w:t>
      </w:r>
      <w:r>
        <w:rPr>
          <w:bCs/>
          <w:b/>
        </w:rPr>
        <w:t xml:space="preserve">.</w:t>
      </w:r>
    </w:p>
    <w:p>
      <w:pPr>
        <w:pStyle w:val="BodyText"/>
      </w:pPr>
      <w:r>
        <w:t xml:space="preserve">Moreover, globalization means that</w:t>
      </w:r>
      <w:r>
        <w:t xml:space="preserve"> </w:t>
      </w:r>
      <w:r>
        <w:t xml:space="preserve">Lawyer</w:t>
      </w:r>
      <w:r>
        <w:t xml:space="preserve">s must keep pace with international legal standards. Cross-border disputes are increasingly common, requiring Malaysian legal practitioners to have a comparative understanding of laws in other jurisdictions.</w:t>
      </w:r>
    </w:p>
    <w:bookmarkEnd w:id="23"/>
    <w:bookmarkStart w:id="24" w:name="conclusion"/>
    <w:p>
      <w:pPr>
        <w:pStyle w:val="Heading2"/>
      </w:pPr>
      <w:r>
        <w:t xml:space="preserve">Conclusion</w:t>
      </w:r>
    </w:p>
    <w:p>
      <w:pPr>
        <w:pStyle w:val="FirstParagraph"/>
      </w:pPr>
      <w:r>
        <w:t xml:space="preserve">In conclusion, the</w:t>
      </w:r>
    </w:p>
    <w:p>
      <w:pPr>
        <w:pStyle w:val="BodyText"/>
      </w:pPr>
      <w:r>
        <w:t xml:space="preserve">Lawyer&lt; /span&gt;</w:t>
      </w:r>
      <w:r>
        <w:rPr>
          <w:bCs/>
          <w:b/>
        </w:rPr>
        <w:t xml:space="preserve">in Malaysia Kuala Lumpur is far more than just a practitioner of law. They are essential architects of economic stability, guardians of individual rights, and facilitators of social harmony in one of Asia’s most dynamic cities.</w:t>
      </w:r>
    </w:p>
    <w:p>
      <w:pPr>
        <w:pStyle w:val="BodyText"/>
      </w:pPr>
      <w:r>
        <w:t xml:space="preserve">The evolution from a colonial legal framework to a robust, modern practice reflects the broader development of</w:t>
      </w:r>
    </w:p>
    <w:p>
      <w:pPr>
        <w:pStyle w:val="BodyText"/>
      </w:pPr>
      <w:r>
        <w:t xml:space="preserve">Malaysia Kuala Lumpur&lt; /span&gt;</w:t>
      </w:r>
    </w:p>
    <w:p>
      <w:pPr>
        <w:pStyle w:val="BodyText"/>
      </w:pPr>
      <w:r>
        <w:t xml:space="preserve">. As the city continues to grow and diversify, the demand for competent, ethical, and adaptable</w:t>
      </w:r>
    </w:p>
    <w:p>
      <w:pPr>
        <w:pStyle w:val="BodyText"/>
      </w:pPr>
      <w:r>
        <w:t xml:space="preserve">Lawyers will only increase. Their ability to navigate complex legal landscapes while upholding the principles of justice ensures that</w:t>
      </w:r>
    </w:p>
    <w:p>
      <w:pPr>
        <w:pStyle w:val="BodyText"/>
      </w:pPr>
      <w:r>
        <w:t xml:space="preserve">Malaysia Kuala Lumpur&lt; /span&gt;</w:t>
      </w:r>
      <w:r>
        <w:rPr>
          <w:bCs/>
          <w:b/>
        </w:rPr>
        <w:t xml:space="preserve">remains a beacon of rule-based order in Southeast Asia.</w:t>
      </w:r>
    </w:p>
    <w:p>
      <w:pPr>
        <w:pStyle w:val="BodyText"/>
      </w:pPr>
      <w:r>
        <w:t xml:space="preserve">Therefore, recognizing the importance of the</w:t>
      </w:r>
    </w:p>
    <w:p>
      <w:pPr>
        <w:pStyle w:val="BodyText"/>
      </w:pPr>
      <w:r>
        <w:t xml:space="preserve">Lawyer&lt; /span&gt;</w:t>
      </w:r>
    </w:p>
    <w:p>
      <w:pPr>
        <w:pStyle w:val="BodyText"/>
      </w:pPr>
      <w:r>
        <w:t xml:space="preserve">, we must support the continuous development of legal education and infrastructure in</w:t>
      </w:r>
    </w:p>
    <w:p>
      <w:pPr>
        <w:pStyle w:val="BodyText"/>
      </w:pPr>
      <w:r>
        <w:t xml:space="preserve">Malaysia Kuala Lumpur&lt; /span&gt;</w:t>
      </w:r>
      <w:r>
        <w:rPr>
          <w:bCs/>
          <w:b/>
        </w:rPr>
        <w:t xml:space="preserve">. Only through a strong legal profession can this vibrant city continue to thrive, balancing tradition with modernity, and justice with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Malaysia Kuala Lumpur</dc:title>
  <dc:creator/>
  <dc:language>en</dc:language>
  <cp:keywords/>
  <dcterms:created xsi:type="dcterms:W3CDTF">2026-07-30T03:08:50Z</dcterms:created>
  <dcterms:modified xsi:type="dcterms:W3CDTF">2026-07-30T03:08:50Z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