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Myanmar</w:t>
      </w:r>
      <w:r>
        <w:t xml:space="preserve"> </w:t>
      </w:r>
      <w:r>
        <w:t xml:space="preserve">Yangon</w:t>
      </w:r>
    </w:p>
    <w:bookmarkStart w:id="26" w:name="Xd2363c5ac1bd140396b38d8f6845377b5c3297a"/>
    <w:p>
      <w:pPr>
        <w:pStyle w:val="Heading1"/>
      </w:pPr>
      <w:r>
        <w:t xml:space="preserve">The Crucial Role of the Lawyer in Myanmar Yangon</w:t>
      </w:r>
    </w:p>
    <w:p>
      <w:pPr>
        <w:pStyle w:val="FirstParagraph"/>
      </w:pPr>
      <w:r>
        <w:t xml:space="preserve">In the rapidly evolving legal landscape of Southeast Asia, few cities exemplify the complex interplay between tradition, commerce, and justice quite like</w:t>
      </w:r>
      <w:r>
        <w:t xml:space="preserve"> </w:t>
      </w:r>
      <w:r>
        <w:rPr>
          <w:bCs/>
          <w:b/>
        </w:rPr>
        <w:t xml:space="preserve">Myanmar Yangon</w:t>
      </w:r>
      <w:r>
        <w:t xml:space="preserve">. As the former capital and still the commercial heart of</w:t>
      </w:r>
      <w:r>
        <w:t xml:space="preserve"> </w:t>
      </w:r>
      <w:r>
        <w:rPr>
          <w:bCs/>
          <w:b/>
        </w:rPr>
        <w:t xml:space="preserve">Myanmar</w:t>
      </w:r>
      <w:r>
        <w:t xml:space="preserve">, Yangon serves as a bustling hub where local customs meet international business standards. Within this dynamic environment, the figure of the</w:t>
      </w:r>
      <w:r>
        <w:t xml:space="preserve"> </w:t>
      </w:r>
      <w:r>
        <w:rPr>
          <w:bCs/>
          <w:b/>
          <w:iCs/>
          <w:i/>
        </w:rPr>
        <w:t xml:space="preserve">Lawyer</w:t>
      </w:r>
      <w:r>
        <w:t xml:space="preserve"> </w:t>
      </w:r>
      <w:r>
        <w:t xml:space="preserve">has emerged not merely as a legal practitioner but as an essential architect of stability, economic growth, and social justice. This essay explores the multifaceted role of the</w:t>
      </w:r>
      <w:r>
        <w:t xml:space="preserve"> </w:t>
      </w:r>
      <w:r>
        <w:rPr>
          <w:bCs/>
          <w:b/>
          <w:iCs/>
          <w:i/>
        </w:rPr>
        <w:t xml:space="preserve">Lawyer</w:t>
      </w:r>
      <w:r>
        <w:t xml:space="preserve">, examining their historical context, their current responsibilities in corporate and civil matters, and their profound impact on society within</w:t>
      </w:r>
      <w:r>
        <w:t xml:space="preserve"> </w:t>
      </w:r>
      <w:r>
        <w:rPr>
          <w:bCs/>
          <w:b/>
        </w:rPr>
        <w:t xml:space="preserve">Myanmar Yangon</w:t>
      </w:r>
      <w:r>
        <w:t xml:space="preserve">.</w:t>
      </w:r>
    </w:p>
    <w:bookmarkStart w:id="20" w:name="X32ecbfd06e3d9057a3bd9b45b887dbd7afad917"/>
    <w:p>
      <w:pPr>
        <w:pStyle w:val="Heading2"/>
      </w:pPr>
      <w:r>
        <w:t xml:space="preserve">The Historical Context: From Colonial Roots to Modern Practice</w:t>
      </w:r>
    </w:p>
    <w:p>
      <w:pPr>
        <w:pStyle w:val="FirstParagraph"/>
      </w:pPr>
      <w:r>
        <w:t xml:space="preserve">To understand the contemporary</w:t>
      </w:r>
      <w:r>
        <w:t xml:space="preserve"> </w:t>
      </w:r>
      <w:r>
        <w:rPr>
          <w:bCs/>
          <w:b/>
          <w:iCs/>
          <w:i/>
        </w:rPr>
        <w:t xml:space="preserve">Lawyer</w:t>
      </w:r>
      <w:r>
        <w:t xml:space="preserve">, one must first acknowledge the historical foundations laid in Yangon. During the British colonial era,</w:t>
      </w:r>
      <w:r>
        <w:t xml:space="preserve"> </w:t>
      </w:r>
      <w:r>
        <w:rPr>
          <w:bCs/>
          <w:b/>
        </w:rPr>
        <w:t xml:space="preserve">Myanmar Yangon</w:t>
      </w:r>
      <w:r>
        <w:t xml:space="preserve">(then Rangoon) developed a sophisticated legal framework heavily influenced by English common law. This legacy persists today, creating a unique hybrid system where statutory laws interact with customary practices and religious principles. For decades following independence and subsequent periods of political isolation, the profession of the</w:t>
      </w:r>
      <w:r>
        <w:t xml:space="preserve"> </w:t>
      </w:r>
      <w:r>
        <w:rPr>
          <w:bCs/>
          <w:b/>
          <w:iCs/>
          <w:i/>
        </w:rPr>
        <w:t xml:space="preserve">Lawyer</w:t>
      </w:r>
      <w:r>
        <w:t xml:space="preserve"> </w:t>
      </w:r>
      <w:r>
        <w:t xml:space="preserve">in</w:t>
      </w:r>
      <w:r>
        <w:t xml:space="preserve"> </w:t>
      </w:r>
      <w:r>
        <w:rPr>
          <w:bCs/>
          <w:b/>
        </w:rPr>
        <w:t xml:space="preserve">Myanmar Yangon</w:t>
      </w:r>
      <w:r>
        <w:t xml:space="preserve"> </w:t>
      </w:r>
      <w:r>
        <w:t xml:space="preserve">was constrained by strict state regulations. However, the gradual liberalization of the economy over the past decade has reopened avenues for legal practice. Today, a new generation of lawyers is navigating this transition, blending international best practices with local nuances to serve a diverse clientele.</w:t>
      </w:r>
    </w:p>
    <w:bookmarkEnd w:id="20"/>
    <w:bookmarkStart w:id="21" w:name="X82ea2ab20c607431e5d53ce903c5911f6396904"/>
    <w:p>
      <w:pPr>
        <w:pStyle w:val="Heading2"/>
      </w:pPr>
      <w:r>
        <w:t xml:space="preserve">The Lawyer as an Anchor for Economic Development</w:t>
      </w:r>
    </w:p>
    <w:p>
      <w:pPr>
        <w:pStyle w:val="FirstParagraph"/>
      </w:pPr>
      <w:r>
        <w:t xml:space="preserve">In modern</w:t>
      </w:r>
      <w:r>
        <w:t xml:space="preserve"> </w:t>
      </w:r>
      <w:r>
        <w:rPr>
          <w:bCs/>
          <w:b/>
        </w:rPr>
        <w:t xml:space="preserve">Myanmar Yangon</w:t>
      </w:r>
      <w:r>
        <w:t xml:space="preserve">, the demand for professional legal services has skyrocketed due to foreign direct investment (FDI) and the resurgence of private enterprise. The city is witnessing a construction boom, a rise in tourism, and an expansion into manufacturing sectors such as textiles and energy. In this context, the</w:t>
      </w:r>
      <w:r>
        <w:t xml:space="preserve"> </w:t>
      </w:r>
      <w:r>
        <w:rPr>
          <w:bCs/>
          <w:b/>
          <w:iCs/>
          <w:i/>
        </w:rPr>
        <w:t xml:space="preserve">Lawyer</w:t>
      </w:r>
      <w:r>
        <w:t xml:space="preserve"> </w:t>
      </w:r>
      <w:r>
        <w:t xml:space="preserve">plays a pivotal role in facilitating business transactions. Corporate lawyers are indispensable in structuring joint ventures, ensuring compliance with evolving investment laws, and negotiating contracts that protect both local Burmese entities and foreign investors.</w:t>
      </w:r>
    </w:p>
    <w:p>
      <w:pPr>
        <w:pStyle w:val="BodyText"/>
      </w:pPr>
      <w:r>
        <w:t xml:space="preserve">Furthermore, intellectual property rights have become a critical concern as innovation grows within</w:t>
      </w:r>
      <w:r>
        <w:t xml:space="preserve"> </w:t>
      </w:r>
      <w:r>
        <w:rPr>
          <w:bCs/>
          <w:b/>
        </w:rPr>
        <w:t xml:space="preserve">Myanmar Yangon</w:t>
      </w:r>
      <w:r>
        <w:t xml:space="preserve">. A competent</w:t>
      </w:r>
      <w:r>
        <w:t xml:space="preserve"> </w:t>
      </w:r>
      <w:r>
        <w:rPr>
          <w:bCs/>
          <w:b/>
          <w:iCs/>
          <w:i/>
        </w:rPr>
        <w:t xml:space="preserve">Lawyer</w:t>
      </w:r>
      <w:r>
        <w:t xml:space="preserve"> </w:t>
      </w:r>
      <w:r>
        <w:t xml:space="preserve">helps businesses register trademarks and patents, safeguarding brand integrity in a market that is increasingly integrated into the global supply chain. Without the guidance of skilled legal professionals, foreign investors might face significant uncertainties regarding land ownership disputes—a common challenge in</w:t>
      </w:r>
      <w:r>
        <w:t xml:space="preserve"> </w:t>
      </w:r>
      <w:r>
        <w:rPr>
          <w:bCs/>
          <w:b/>
        </w:rPr>
        <w:t xml:space="preserve">Myanmar Yangon</w:t>
      </w:r>
      <w:r>
        <w:t xml:space="preserve"> </w:t>
      </w:r>
      <w:r>
        <w:t xml:space="preserve">due to complex historical land titles. Thus, the</w:t>
      </w:r>
      <w:r>
        <w:t xml:space="preserve"> </w:t>
      </w:r>
      <w:r>
        <w:rPr>
          <w:bCs/>
          <w:b/>
          <w:iCs/>
          <w:i/>
        </w:rPr>
        <w:t xml:space="preserve">Lawyer</w:t>
      </w:r>
      <w:r>
        <w:t xml:space="preserve"> </w:t>
      </w:r>
      <w:r>
        <w:t xml:space="preserve">acts as a bridge, providing the clarity and security necessary for economic activity to flourish.</w:t>
      </w:r>
    </w:p>
    <w:bookmarkEnd w:id="21"/>
    <w:bookmarkStart w:id="22" w:name="Xd86ab1cdf082423f3a558dd4056b2853d4b43a1"/>
    <w:p>
      <w:pPr>
        <w:pStyle w:val="Heading2"/>
      </w:pPr>
      <w:r>
        <w:t xml:space="preserve">Navigating Civil Society and Human Rights</w:t>
      </w:r>
    </w:p>
    <w:p>
      <w:pPr>
        <w:pStyle w:val="FirstParagraph"/>
      </w:pPr>
      <w:r>
        <w:t xml:space="preserve">Beyond the boardroom, the role of the</w:t>
      </w:r>
      <w:r>
        <w:t xml:space="preserve"> </w:t>
      </w:r>
      <w:r>
        <w:rPr>
          <w:bCs/>
          <w:b/>
          <w:iCs/>
          <w:i/>
        </w:rPr>
        <w:t xml:space="preserve">Lawyer</w:t>
      </w:r>
      <w:r>
        <w:t xml:space="preserve"> </w:t>
      </w:r>
      <w:r>
        <w:t xml:space="preserve">in</w:t>
      </w:r>
      <w:r>
        <w:t xml:space="preserve"> </w:t>
      </w:r>
      <w:r>
        <w:rPr>
          <w:bCs/>
          <w:b/>
        </w:rPr>
        <w:t xml:space="preserve">Myanmar Yangon</w:t>
      </w:r>
      <w:r>
        <w:t xml:space="preserve"> </w:t>
      </w:r>
      <w:r>
        <w:t xml:space="preserve">extends deeply into civil society. The legal community has historically been a bastion of political dissent and human rights advocacy. In recent years, particularly during periods of political transition and unrest, lawyers have played a crucial role in defending the rights of citizens against arbitrary detention or unlawful state actions.</w:t>
      </w:r>
    </w:p>
    <w:p>
      <w:pPr>
        <w:pStyle w:val="BodyText"/>
      </w:pPr>
      <w:r>
        <w:t xml:space="preserve">In</w:t>
      </w:r>
      <w:r>
        <w:t xml:space="preserve"> </w:t>
      </w:r>
      <w:r>
        <w:rPr>
          <w:bCs/>
          <w:b/>
        </w:rPr>
        <w:t xml:space="preserve">Myanmar Yangon</w:t>
      </w:r>
      <w:r>
        <w:t xml:space="preserve">, public interest law firms often take on cases related to labor rights, environmental protection, and freedom of expression. These</w:t>
      </w:r>
      <w:r>
        <w:t xml:space="preserve"> </w:t>
      </w:r>
      <w:r>
        <w:rPr>
          <w:bCs/>
          <w:b/>
          <w:iCs/>
          <w:i/>
        </w:rPr>
        <w:t xml:space="preserve">Lawyer</w:t>
      </w:r>
      <w:r>
        <w:t xml:space="preserve">s serve as watchdogs, ensuring that the government adheres to constitutional principles and international human rights standards. While the political environment can be volatile, the commitment of many legal practitioners in Yangon remains steadfast. They provide essential legal aid to marginalized communities who might otherwise lack access to justice, thereby upholding the rule of law and promoting social equity.</w:t>
      </w:r>
    </w:p>
    <w:bookmarkEnd w:id="22"/>
    <w:bookmarkStart w:id="23" w:name="X2424b408f12900a49a9cf6478459a48542a035d"/>
    <w:p>
      <w:pPr>
        <w:pStyle w:val="Heading2"/>
      </w:pPr>
      <w:r>
        <w:t xml:space="preserve">Challenges Facing Legal Practitioners in Yangon</w:t>
      </w:r>
    </w:p>
    <w:p>
      <w:pPr>
        <w:pStyle w:val="FirstParagraph"/>
      </w:pPr>
      <w:r>
        <w:t xml:space="preserve">Despite progress,</w:t>
      </w:r>
      <w:r>
        <w:t xml:space="preserve"> </w:t>
      </w:r>
      <w:r>
        <w:rPr>
          <w:bCs/>
          <w:b/>
          <w:iCs/>
          <w:i/>
        </w:rPr>
        <w:t xml:space="preserve">Lawyer</w:t>
      </w:r>
      <w:r>
        <w:rPr>
          <w:iCs/>
          <w:i/>
        </w:rPr>
        <w:t xml:space="preserve">s in</w:t>
      </w:r>
      <w:r>
        <w:rPr>
          <w:iCs/>
          <w:i/>
        </w:rPr>
        <w:t xml:space="preserve"> </w:t>
      </w:r>
      <w:r>
        <w:rPr>
          <w:bCs/>
          <w:b/>
          <w:iCs/>
          <w:i/>
        </w:rPr>
        <w:t xml:space="preserve">Myanmar Yangon</w:t>
      </w:r>
    </w:p>
    <w:p>
      <w:pPr>
        <w:pStyle w:val="BodyText"/>
      </w:pPr>
      <w:r>
        <w:t xml:space="preserve">Moreover, the digitalization of legal services remains at an early stage compared to other global cities. However</w:t>
      </w:r>
    </w:p>
    <w:p>
      <w:pPr>
        <w:pStyle w:val="BodyText"/>
      </w:pPr>
      <w:r>
        <w:rPr>
          <w:bCs/>
          <w:b/>
        </w:rPr>
        <w:t xml:space="preserve">Lawyer</w:t>
      </w:r>
      <w:r>
        <w:t xml:space="preserve">s are increasingly adopting technology to manage cases more efficiently, leveraging online platforms for research and client communication. The challenge lies in balancing modernization with the preservation of professional ethics and confidentiality, ensuring that the integrity of the legal profession is maintained amidst rapid change.</w:t>
      </w:r>
    </w:p>
    <w:bookmarkEnd w:id="23"/>
    <w:bookmarkStart w:id="24" w:name="X69d3e48d89d0820bf1e1e0dcd1db3435c4323ec"/>
    <w:p>
      <w:pPr>
        <w:pStyle w:val="Heading2"/>
      </w:pPr>
      <w:r>
        <w:t xml:space="preserve">The Future Outlook: Strengthening Institutional Trust</w:t>
      </w:r>
    </w:p>
    <w:p>
      <w:pPr>
        <w:pStyle w:val="FirstParagraph"/>
      </w:pPr>
      <w:r>
        <w:t xml:space="preserve">Looking ahead, the future of</w:t>
      </w:r>
      <w:r>
        <w:t xml:space="preserve"> </w:t>
      </w:r>
      <w:r>
        <w:rPr>
          <w:bCs/>
          <w:b/>
        </w:rPr>
        <w:t xml:space="preserve">Myanmar Yangon</w:t>
      </w:r>
      <w:r>
        <w:t xml:space="preserve">s development hinges significantly on its ability to strengthen institutional trust, and at the core of this is a robust legal system. The</w:t>
      </w:r>
      <w:r>
        <w:t xml:space="preserve"> </w:t>
      </w:r>
      <w:r>
        <w:rPr>
          <w:bCs/>
          <w:b/>
          <w:iCs/>
          <w:i/>
        </w:rPr>
        <w:t xml:space="preserve">Lawyer</w:t>
      </w:r>
      <w:r>
        <w:rPr>
          <w:bCs/>
          <w:b/>
        </w:rPr>
        <w:t xml:space="preserve">Lawyer</w:t>
      </w:r>
      <w:r>
        <w:t xml:space="preserve">s in Yangon must enhance their expertise in cross-border dispute resolution.</w:t>
      </w:r>
    </w:p>
    <w:p>
      <w:pPr>
        <w:pStyle w:val="BodyText"/>
      </w:pPr>
      <w:r>
        <w:t xml:space="preserve">Educational reforms are also underway, with law schools in</w:t>
      </w:r>
      <w:r>
        <w:t xml:space="preserve"> </w:t>
      </w:r>
      <w:r>
        <w:rPr>
          <w:bCs/>
          <w:b/>
        </w:rPr>
        <w:t xml:space="preserve">Myanmar Yangon</w:t>
      </w:r>
      <w:r>
        <w:t xml:space="preserve">Myanmar Yangons interests on the global stage, fostering greater transparency and accountability.</w:t>
      </w:r>
    </w:p>
    <w:bookmarkEnd w:id="24"/>
    <w:bookmarkStart w:id="25" w:name="conclusion"/>
    <w:p>
      <w:pPr>
        <w:pStyle w:val="Heading2"/>
      </w:pPr>
      <w:r>
        <w:t xml:space="preserve">Conclusion</w:t>
      </w:r>
    </w:p>
    <w:p>
      <w:pPr>
        <w:pStyle w:val="FirstParagraph"/>
      </w:pPr>
      <w:r>
        <w:t xml:space="preserve">In conclusion, the</w:t>
      </w:r>
      <w:r>
        <w:t xml:space="preserve"> </w:t>
      </w:r>
      <w:r>
        <w:rPr>
          <w:bCs/>
          <w:b/>
          <w:iCs/>
          <w:i/>
        </w:rPr>
        <w:t xml:space="preserve">Lawyer</w:t>
      </w:r>
      <w:r>
        <w:t xml:space="preserve">Myanmar Yangon. They are guardians of justice, facilitators of economic progress, and defenders of civil liberties. The unique historical backdrop and current socio-political dynamics make the practice of law in this city particularly challenging yet rewarding. As</w:t>
      </w:r>
    </w:p>
    <w:p>
      <w:pPr>
        <w:pStyle w:val="BodyText"/>
      </w:pPr>
      <w:r>
        <w:t xml:space="preserve">Myanmar Yangon</w:t>
      </w:r>
      <w:r>
        <w:rPr>
          <w:bCs/>
          <w:b/>
        </w:rPr>
        <w:t xml:space="preserve">Lawyer</w:t>
      </w:r>
      <w:r>
        <w:t xml:space="preserve">s profession in this region is a key indicator of its democratic maturity and economic potential. By upholding the rule of law and advocating for fair practices,</w:t>
      </w:r>
    </w:p>
    <w:p>
      <w:pPr>
        <w:pStyle w:val="BodyText"/>
      </w:pPr>
      <w:r>
        <w:t xml:space="preserve">Lawyers in Yangon contribute significantly to building a resilient, just, and prosperous society for all its inhabitants.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Lawyer in Myanmar Yangon</dc:title>
  <dc:creator/>
  <dc:language>en</dc:language>
  <cp:keywords/>
  <dcterms:created xsi:type="dcterms:W3CDTF">2026-07-29T12:21:27Z</dcterms:created>
  <dcterms:modified xsi:type="dcterms:W3CDTF">2026-07-29T12:21:27Z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