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1d46e3c4c3549ac576fdf8fb8108775daf3199e"/>
    <w:p>
      <w:pPr>
        <w:pStyle w:val="Heading1"/>
      </w:pPr>
      <w:r>
        <w:t xml:space="preserve">The Role and Evolution of the Lawyer in New Zealand Auckland</w:t>
      </w:r>
    </w:p>
    <w:p>
      <w:pPr>
        <w:pStyle w:val="FirstParagraph"/>
      </w:pPr>
      <w:r>
        <w:t xml:space="preserve">In the bustling urban heart of Aotearoa New Zealand, Auckland stands as a beacon of commerce, culture, and legal complexity. As the largest city in the country, it serves as the primary hub for corporate activity, international trade, and diverse community interactions. Within this dynamic environment, the</w:t>
      </w:r>
      <w:r>
        <w:t xml:space="preserve"> </w:t>
      </w:r>
      <w:r>
        <w:rPr>
          <w:bCs/>
          <w:b/>
        </w:rPr>
        <w:t xml:space="preserve">Lawyer</w:t>
      </w:r>
      <w:r>
        <w:t xml:space="preserve"> </w:t>
      </w:r>
      <w:r>
        <w:t xml:space="preserve">plays a pivotal role that extends far beyond simple representation in courtrooms. The practice of law in</w:t>
      </w:r>
      <w:r>
        <w:t xml:space="preserve"> </w:t>
      </w:r>
      <w:r>
        <w:rPr>
          <w:bCs/>
          <w:b/>
        </w:rPr>
        <w:t xml:space="preserve">New Zealand Auckland</w:t>
      </w:r>
      <w:r>
        <w:t xml:space="preserve"> </w:t>
      </w:r>
      <w:r>
        <w:t xml:space="preserve">is a multifaceted discipline that requires a deep understanding of statutory frameworks, common law traditions, and the unique cultural fabric of Māori society. This essay explores the critical functions, ethical obligations, and evolving landscape of legal professionals operating within this specific geographic and jurisdictional context.</w:t>
      </w:r>
    </w:p>
    <w:bookmarkStart w:id="20" w:name="X2da1f8f14a9d4e84492e1f496ebbdf242a0921e"/>
    <w:p>
      <w:pPr>
        <w:pStyle w:val="Heading2"/>
      </w:pPr>
      <w:r>
        <w:t xml:space="preserve">The Dual Jurisdiction: Common Law and Te Tiriti</w:t>
      </w:r>
    </w:p>
    <w:p>
      <w:pPr>
        <w:pStyle w:val="FirstParagraph"/>
      </w:pPr>
      <w:r>
        <w:t xml:space="preserve">To understand the modern</w:t>
      </w:r>
      <w:r>
        <w:t xml:space="preserve"> </w:t>
      </w:r>
      <w:r>
        <w:rPr>
          <w:bCs/>
          <w:b/>
        </w:rPr>
        <w:t xml:space="preserve">Lawyer</w:t>
      </w:r>
      <w:r>
        <w:t xml:space="preserve"> </w:t>
      </w:r>
      <w:r>
        <w:t xml:space="preserve">in New Zealand Auckland, one must first appreciate the unique legal dualism that defines the nation. New Zealand operates under a common law system inherited from British jurisprudence, yet it is fundamentally shaped by Te Tiriti o Waitangi (The Treaty of Waitangi). For a</w:t>
      </w:r>
      <w:r>
        <w:t xml:space="preserve"> </w:t>
      </w:r>
      <w:r>
        <w:rPr>
          <w:bCs/>
          <w:b/>
        </w:rPr>
        <w:t xml:space="preserve">Lawyer</w:t>
      </w:r>
      <w:r>
        <w:t xml:space="preserve"> </w:t>
      </w:r>
      <w:r>
        <w:t xml:space="preserve">practicing in Auckland, navigating these two streams is not merely an academic exercise but a daily professional necessity. The courts increasingly recognize the Treaty as a living document that informs statutory interpretation and judicial decision-making. Consequently, legal professionals must possess the cultural competency to advise clients on matters ranging from resource management and land rights to criminal justice involvement with indigenous peoples.</w:t>
      </w:r>
    </w:p>
    <w:p>
      <w:pPr>
        <w:pStyle w:val="BodyText"/>
      </w:pPr>
      <w:r>
        <w:t xml:space="preserve">In Auckland, where significant infrastructure projects, urban development, and environmental regulations intersect with Māori land interests, the ability of a</w:t>
      </w:r>
      <w:r>
        <w:t xml:space="preserve"> </w:t>
      </w:r>
      <w:r>
        <w:rPr>
          <w:bCs/>
          <w:b/>
        </w:rPr>
        <w:t xml:space="preserve">Lawyer</w:t>
      </w:r>
      <w:r>
        <w:t xml:space="preserve"> </w:t>
      </w:r>
      <w:r>
        <w:t xml:space="preserve">to bridge these worlds is invaluable. Whether negotiating settlement agreements or representing iwi (tribes) in resource consent hearings, the legal practitioner serves as a guardian of both statutory rights and customary obligations. This duality ensures that the practice of law in</w:t>
      </w:r>
      <w:r>
        <w:t xml:space="preserve"> </w:t>
      </w:r>
      <w:r>
        <w:rPr>
          <w:bCs/>
          <w:b/>
        </w:rPr>
        <w:t xml:space="preserve">New Zealand Auckland</w:t>
      </w:r>
      <w:r>
        <w:t xml:space="preserve"> </w:t>
      </w:r>
      <w:r>
        <w:t xml:space="preserve">is not monolithic but rather a nuanced dialogue between historical precedent and contemporary treaty principles.</w:t>
      </w:r>
    </w:p>
    <w:bookmarkEnd w:id="20"/>
    <w:bookmarkStart w:id="21" w:name="X70ea268f43978fc3dfa5b9316f4473e6f4d48be"/>
    <w:p>
      <w:pPr>
        <w:pStyle w:val="Heading2"/>
      </w:pPr>
      <w:r>
        <w:t xml:space="preserve">The Corporate Hub: Commercial Law and Global Connections</w:t>
      </w:r>
    </w:p>
    <w:p>
      <w:pPr>
        <w:pStyle w:val="FirstParagraph"/>
      </w:pPr>
      <w:r>
        <w:t xml:space="preserve">Auckland is undeniably the commercial capital of New Zealand. As such, the demand for specialized corporate legal services is high. For the</w:t>
      </w:r>
      <w:r>
        <w:t xml:space="preserve"> </w:t>
      </w:r>
      <w:r>
        <w:rPr>
          <w:bCs/>
          <w:b/>
        </w:rPr>
        <w:t xml:space="preserve">Lawyer</w:t>
      </w:r>
      <w:r>
        <w:t xml:space="preserve"> </w:t>
      </w:r>
      <w:r>
        <w:t xml:space="preserve">focusing on commercial law in this region, the scope of work is vast. It includes mergers and acquisitions, intellectual property rights, cross-border trade compliance, and employment relations. The density of businesses in Auckland means that legal firms often handle complex transactions that have national or even international implications.</w:t>
      </w:r>
    </w:p>
    <w:p>
      <w:pPr>
        <w:pStyle w:val="BodyText"/>
      </w:pPr>
      <w:r>
        <w:t xml:space="preserve">A</w:t>
      </w:r>
      <w:r>
        <w:t xml:space="preserve"> </w:t>
      </w:r>
      <w:r>
        <w:rPr>
          <w:bCs/>
          <w:b/>
        </w:rPr>
        <w:t xml:space="preserve">Lawyer</w:t>
      </w:r>
      <w:r>
        <w:t xml:space="preserve"> </w:t>
      </w:r>
      <w:r>
        <w:t xml:space="preserve">in this sector must be adept at interpreting the Companies Act 1993, the Commerce Act 1986, and various employment legislation. Moreover, given Auckland’s status as a gateway to the Asia-Pacific region, many legal practitioners deal with international clients. This requires a sophisticated understanding of comparative law and cross-cultural negotiation skills. The ethical duty of confidentiality and loyalty is paramount here, as lawyers manage sensitive information regarding corporate strategies and financial structures. The reputation of</w:t>
      </w:r>
      <w:r>
        <w:t xml:space="preserve"> </w:t>
      </w:r>
      <w:r>
        <w:rPr>
          <w:bCs/>
          <w:b/>
        </w:rPr>
        <w:t xml:space="preserve">New Zealand Auckland</w:t>
      </w:r>
      <w:r>
        <w:t xml:space="preserve"> </w:t>
      </w:r>
      <w:r>
        <w:t xml:space="preserve">as a stable business jurisdiction relies heavily on the competence and integrity of its legal professionals.</w:t>
      </w:r>
    </w:p>
    <w:bookmarkEnd w:id="21"/>
    <w:bookmarkStart w:id="22" w:name="criminal-justice-and-access-to-legal-aid"/>
    <w:p>
      <w:pPr>
        <w:pStyle w:val="Heading2"/>
      </w:pPr>
      <w:r>
        <w:t xml:space="preserve">Criminal Justice and Access to Legal Aid</w:t>
      </w:r>
    </w:p>
    <w:p>
      <w:pPr>
        <w:pStyle w:val="FirstParagraph"/>
      </w:pPr>
      <w:r>
        <w:t xml:space="preserve">Beyond the boardrooms, the justice system in Auckland handles a significant volume of criminal cases. The role of a criminal defense or prosecution</w:t>
      </w:r>
      <w:r>
        <w:t xml:space="preserve"> </w:t>
      </w:r>
      <w:r>
        <w:rPr>
          <w:bCs/>
          <w:b/>
        </w:rPr>
        <w:t xml:space="preserve">Lawyer</w:t>
      </w:r>
      <w:r>
        <w:t xml:space="preserve"> </w:t>
      </w:r>
      <w:r>
        <w:t xml:space="preserve">is critical in upholding the rule of law and ensuring fair trials. In recent years, there has been increased scrutiny on court backlogs and sentencing practices within</w:t>
      </w:r>
      <w:r>
        <w:t xml:space="preserve"> </w:t>
      </w:r>
      <w:r>
        <w:rPr>
          <w:bCs/>
          <w:b/>
        </w:rPr>
        <w:t xml:space="preserve">New Zealand Auckland</w:t>
      </w:r>
      <w:r>
        <w:t xml:space="preserve">. Legal practitioners are often at the forefront of advocating for procedural fairness and addressing systemic issues such as prison overcrowding and recidivism.</w:t>
      </w:r>
    </w:p>
    <w:p>
      <w:pPr>
        <w:pStyle w:val="BodyText"/>
      </w:pPr>
      <w:r>
        <w:t xml:space="preserve">Furthermore, the issue of access to justice remains a pressing concern. While private practice is lucrative for some, many residents in Auckland’s diverse communities rely on legal aid services. A</w:t>
      </w:r>
      <w:r>
        <w:t xml:space="preserve"> </w:t>
      </w:r>
      <w:r>
        <w:rPr>
          <w:bCs/>
          <w:b/>
        </w:rPr>
        <w:t xml:space="preserve">Lawyer</w:t>
      </w:r>
      <w:r>
        <w:t xml:space="preserve"> </w:t>
      </w:r>
      <w:r>
        <w:t xml:space="preserve">committed to public service often works within community law centers or through pro bono initiatives, providing essential advice to marginalized groups. This aspect of legal practice highlights the social responsibility inherent in the profession. The bar association and law societies frequently advocate for policy changes that improve access to justice, reinforcing the idea that a</w:t>
      </w:r>
      <w:r>
        <w:t xml:space="preserve"> </w:t>
      </w:r>
      <w:r>
        <w:rPr>
          <w:bCs/>
          <w:b/>
        </w:rPr>
        <w:t xml:space="preserve">Lawyer</w:t>
      </w:r>
      <w:r>
        <w:t xml:space="preserve"> </w:t>
      </w:r>
      <w:r>
        <w:t xml:space="preserve">is not just a technician of law but an officer of the court with a duty to society.</w:t>
      </w:r>
    </w:p>
    <w:bookmarkEnd w:id="22"/>
    <w:bookmarkStart w:id="23" w:name="X2e3a971ce519929cc74df70108166247bfbb09a"/>
    <w:p>
      <w:pPr>
        <w:pStyle w:val="Heading2"/>
      </w:pPr>
      <w:r>
        <w:t xml:space="preserve">Ethical Standards and Professional Integrity</w:t>
      </w:r>
    </w:p>
    <w:p>
      <w:pPr>
        <w:pStyle w:val="FirstParagraph"/>
      </w:pPr>
      <w:r>
        <w:t xml:space="preserve">The integrity of the legal profession is maintained through strict ethical codes enforced by the New Zealand Law Society. For any</w:t>
      </w:r>
      <w:r>
        <w:t xml:space="preserve"> </w:t>
      </w:r>
      <w:r>
        <w:rPr>
          <w:bCs/>
          <w:b/>
        </w:rPr>
        <w:t xml:space="preserve">Lawyer</w:t>
      </w:r>
      <w:r>
        <w:t xml:space="preserve">, adherence to these standards is non-negotiable. Conflicts of interest, confidentiality, and competence are core pillars that guide professional conduct in Auckland’s legal community. Breaches can lead to severe disciplinary actions, including disbarment. The competitive nature of the legal market in</w:t>
      </w:r>
      <w:r>
        <w:t xml:space="preserve"> </w:t>
      </w:r>
      <w:r>
        <w:rPr>
          <w:bCs/>
          <w:b/>
        </w:rPr>
        <w:t xml:space="preserve">New Zealand Auckland</w:t>
      </w:r>
      <w:r>
        <w:t xml:space="preserve"> </w:t>
      </w:r>
      <w:r>
        <w:t xml:space="preserve">requires practitioners to balance aggressive advocacy with ethical restraint.</w:t>
      </w:r>
    </w:p>
    <w:p>
      <w:pPr>
        <w:pStyle w:val="BodyText"/>
      </w:pPr>
      <w:r>
        <w:t xml:space="preserve">Mentorship plays a crucial role in maintaining these standards. Senior partners and experienced barristers often mentor junior associates, instilling not only technical skills but also the ethical compass required for sustainable practice. This transmission of values ensures that the next generation of</w:t>
      </w:r>
      <w:r>
        <w:t xml:space="preserve"> </w:t>
      </w:r>
      <w:r>
        <w:rPr>
          <w:bCs/>
          <w:b/>
        </w:rPr>
        <w:t xml:space="preserve">Lawyer</w:t>
      </w:r>
      <w:r>
        <w:t xml:space="preserve">s upholds the reputation of Auckland as a city where justice is administered with fairness and professionalism.</w:t>
      </w:r>
    </w:p>
    <w:bookmarkEnd w:id="23"/>
    <w:bookmarkStart w:id="24" w:name="the-future-technology-and-specialization"/>
    <w:p>
      <w:pPr>
        <w:pStyle w:val="Heading2"/>
      </w:pPr>
      <w:r>
        <w:t xml:space="preserve">The Future: Technology and Specialization</w:t>
      </w:r>
    </w:p>
    <w:p>
      <w:pPr>
        <w:pStyle w:val="FirstParagraph"/>
      </w:pPr>
      <w:r>
        <w:t xml:space="preserve">Looking forward, the legal landscape in Auckland is undergoing significant transformation driven by technology. Legal tech startups are emerging in the city, introducing artificial intelligence tools for contract review, document automation, and predictive analytics. A modern</w:t>
      </w:r>
      <w:r>
        <w:t xml:space="preserve"> </w:t>
      </w:r>
      <w:r>
        <w:rPr>
          <w:bCs/>
          <w:b/>
        </w:rPr>
        <w:t xml:space="preserve">Lawyer</w:t>
      </w:r>
      <w:r>
        <w:t xml:space="preserve"> </w:t>
      </w:r>
      <w:r>
        <w:t xml:space="preserve">must be adaptable, integrating these technologies to enhance efficiency while maintaining personal client relationships. Additionally, specialization is becoming more pronounced. From cyber law to environmental compliance and family mediation (particularly given Auckland’s high population density), the generalist approach is increasingly supplemented by niche expertise.</w:t>
      </w:r>
    </w:p>
    <w:p>
      <w:pPr>
        <w:pStyle w:val="BodyText"/>
      </w:pPr>
      <w:r>
        <w:t xml:space="preserve">The diversity of Auckland’s population also demands that legal services become more inclusive. There is a growing need for</w:t>
      </w:r>
      <w:r>
        <w:t xml:space="preserve"> </w:t>
      </w:r>
      <w:r>
        <w:rPr>
          <w:bCs/>
          <w:b/>
        </w:rPr>
        <w:t xml:space="preserve">Lawyer</w:t>
      </w:r>
      <w:r>
        <w:t xml:space="preserve">s who are multilingual or culturally aware, able to serve clients from Pacific, Asian, and other multicultural backgrounds effectively. This reflects the broader societal shifts in</w:t>
      </w:r>
      <w:r>
        <w:t xml:space="preserve"> </w:t>
      </w:r>
      <w:r>
        <w:rPr>
          <w:bCs/>
          <w:b/>
        </w:rPr>
        <w:t xml:space="preserve">New Zealand Auckland</w:t>
      </w:r>
      <w:r>
        <w:t xml:space="preserve"> </w:t>
      </w:r>
      <w:r>
        <w:t xml:space="preserve">towards a more pluralistic society.</w:t>
      </w:r>
    </w:p>
    <w:bookmarkEnd w:id="24"/>
    <w:bookmarkStart w:id="25" w:name="conclusion"/>
    <w:p>
      <w:pPr>
        <w:pStyle w:val="Heading2"/>
      </w:pPr>
      <w:r>
        <w:t xml:space="preserve">Conclusion</w:t>
      </w:r>
    </w:p>
    <w:p>
      <w:pPr>
        <w:pStyle w:val="FirstParagraph"/>
      </w:pPr>
      <w:r>
        <w:t xml:space="preserve">In conclusion, the practice of law in</w:t>
      </w:r>
      <w:r>
        <w:t xml:space="preserve"> </w:t>
      </w:r>
      <w:r>
        <w:rPr>
          <w:bCs/>
          <w:b/>
        </w:rPr>
        <w:t xml:space="preserve">New Zealand Auckland</w:t>
      </w:r>
      <w:r>
        <w:t xml:space="preserve"> </w:t>
      </w:r>
      <w:r>
        <w:t xml:space="preserve">is a dynamic and essential component of civic life. The</w:t>
      </w:r>
      <w:r>
        <w:t xml:space="preserve"> </w:t>
      </w:r>
      <w:r>
        <w:rPr>
          <w:bCs/>
          <w:b/>
        </w:rPr>
        <w:t xml:space="preserve">Lawyer</w:t>
      </w:r>
      <w:r>
        <w:t xml:space="preserve">, whether dealing with corporate mergers, treaty settlements, criminal defense, or civil disputes, serves as a cornerstone of social order and economic stability. The unique blend of common law traditions with the principles of Te Tiriti o Waitangi creates a distinctive legal environment that requires high levels of skill and cultural sensitivity. As Auckland continues to grow and evolve, so too must the legal profession. By embracing technological innovation, maintaining rigorous ethical standards, and fostering inclusivity, lawyers will continue to play a vital role in shaping the justice system for future generations. The identity of the</w:t>
      </w:r>
      <w:r>
        <w:t xml:space="preserve"> </w:t>
      </w:r>
      <w:r>
        <w:rPr>
          <w:bCs/>
          <w:b/>
        </w:rPr>
        <w:t xml:space="preserve">Lawyer</w:t>
      </w:r>
      <w:r>
        <w:t xml:space="preserve"> </w:t>
      </w:r>
      <w:r>
        <w:t xml:space="preserve">in this context is thus one of adaptability, integrity, and profound social responsibility.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New Zealand Auckland</dc:title>
  <dc:creator/>
  <dc:language>en</dc:language>
  <cp:keywords/>
  <dcterms:created xsi:type="dcterms:W3CDTF">2026-07-30T03:13:48Z</dcterms:created>
  <dcterms:modified xsi:type="dcterms:W3CDTF">2026-07-30T03:13:48Z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