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cc1934cf100846bfa38853e56bc215580f8c31b"/>
    <w:p>
      <w:pPr>
        <w:pStyle w:val="Heading1"/>
      </w:pPr>
      <w:r>
        <w:t xml:space="preserve">The Role and Evolution of the Lawyer in Saudi Arabia Jeddah</w:t>
      </w:r>
    </w:p>
    <w:p>
      <w:pPr>
        <w:pStyle w:val="FirstParagraph"/>
      </w:pPr>
      <w:r>
        <w:t xml:space="preserve">In the dynamic landscape of modern legal practice, few figures are as pivotal or as misunderstood as the lawyer. Nowhere is this transformation more palpable than in Saudi Arabia Jeddah, a city that stands at the crossroads of ancient tradition and rapid modernization. As a historic commercial hub on the Red Sea coast, Jeddah has evolved from a gateway for pilgrims into one of the Kingdom’s most vital centers for international trade, tourism, and finance. Within this vibrant ecosystem, the role of the lawyer has undergone a profound metamorphosis. To understand the contemporary legal environment in Saudi Arabia Jeddah is to understand how lawyers have adapted to serve as essential architects of stability, innovation, and justice in a society undergoing historic reform.</w:t>
      </w:r>
    </w:p>
    <w:bookmarkStart w:id="20" w:name="X107581e29360f5802b2e9078b8aa596c8d4e291"/>
    <w:p>
      <w:pPr>
        <w:pStyle w:val="Heading2"/>
      </w:pPr>
      <w:r>
        <w:t xml:space="preserve">The Historical Context: From Traditional Dispute Resolution to Modern Litigation</w:t>
      </w:r>
    </w:p>
    <w:p>
      <w:pPr>
        <w:pStyle w:val="FirstParagraph"/>
      </w:pPr>
      <w:r>
        <w:t xml:space="preserve">To appreciate the current state of legal practice in Saudi Arabia Jeddah, one must first recognize the historical shift that has taken place. For centuries, disputes in the region were often resolved through tribal customs, religious scholars (Ulema), and informal mediation. The formal concept of a "lawyer" as an independent advocate representing clients before a secular court system was not part of this traditional framework. However, with the establishment of modern judicial committees in the mid-20th century and subsequent reforms over the decades, the need for specialized legal professionals grew.</w:t>
      </w:r>
    </w:p>
    <w:p>
      <w:pPr>
        <w:pStyle w:val="BodyText"/>
      </w:pPr>
      <w:r>
        <w:t xml:space="preserve">In Jeddah, this change was accelerated by its status as an economic engine. As foreign investment began to trickle in during the late twentieth century, local businesses required guidance on contract law, commercial regulations, and labor statutes. The lawyer in Saudi Arabia Jeddah thus emerged not just as a litigator but as a consultant who could bridge the gap between Sharia principles and international business standards. This dual competency became the hallmark of successful legal practitioners in the city.</w:t>
      </w:r>
    </w:p>
    <w:bookmarkEnd w:id="20"/>
    <w:bookmarkStart w:id="21" w:name="X15578ec5e04b0612d9aa5cae6718a2583577a73"/>
    <w:p>
      <w:pPr>
        <w:pStyle w:val="Heading2"/>
      </w:pPr>
      <w:r>
        <w:t xml:space="preserve">The Vision 2030 Revolution: A New Era for Legal Professionals</w:t>
      </w:r>
    </w:p>
    <w:p>
      <w:pPr>
        <w:pStyle w:val="FirstParagraph"/>
      </w:pPr>
      <w:r>
        <w:t xml:space="preserve">The most significant catalyst for change in the profession has been Saudi Arabia’s Vision 2030, a strategic framework aimed at reducing the Kingdom’s dependence on oil and diversifying its economy. This vision has had immediate and dramatic effects on the legal sector in Jeddah. The establishment of new regulatory bodies, such as the Capital Market Authority (CMA) and the Financial Sector Development Program, has created an unprecedented demand for lawyers who specialize in corporate governance, securities law, and intellectual property.</w:t>
      </w:r>
    </w:p>
    <w:p>
      <w:pPr>
        <w:pStyle w:val="BodyText"/>
      </w:pPr>
      <w:r>
        <w:t xml:space="preserve">In Saudi Arabia Jeddah, which is hosting many of the mega-projects associated with Vision 2030—including expansions to the King Abdullah Economic City and initiatives related to Red Sea tourism—the lawyer has become a key player in project development. Lawyers are now involved in every stage of infrastructure projects, ensuring that contracts comply with both local regulations and international standards. This shift has elevated the status of the lawyer from a reactive dispute resolver to a proactive strategic advisor.</w:t>
      </w:r>
    </w:p>
    <w:bookmarkEnd w:id="21"/>
    <w:bookmarkStart w:id="22" w:name="X30da6f8395fc0a4890a199bb0f6e2bfe6c06277"/>
    <w:p>
      <w:pPr>
        <w:pStyle w:val="Heading2"/>
      </w:pPr>
      <w:r>
        <w:t xml:space="preserve">The Licensing Reform and Professionalization</w:t>
      </w:r>
    </w:p>
    <w:p>
      <w:pPr>
        <w:pStyle w:val="FirstParagraph"/>
      </w:pPr>
      <w:r>
        <w:t xml:space="preserve">A critical milestone in this evolution was the implementation of the new Law of Advocacy, Lawyers’ Offices, and Legal Consultation. For years, only individuals with specific academic qualifications from Saudi universities could practice law. However, recent reforms have opened the door to a more diverse and competitive legal market. In Jeddah, this has led to an influx of highly qualified international lawyers partnering with local firms.</w:t>
      </w:r>
    </w:p>
    <w:p>
      <w:pPr>
        <w:pStyle w:val="BodyText"/>
      </w:pPr>
      <w:r>
        <w:t xml:space="preserve">This reform has had a profound impact on the quality of legal services in Saudi Arabia Jeddah. The competition has driven up standards, requiring lawyers to possess not only deep knowledge of the Civil Liability Law and Sharia principles but also fluency in English and familiarity with common law systems. For international clients navigating the market in Saudi Arabia Jeddah, this means they can now access world-class legal representation that understands both local nuances and global expectations. The lawyer is no longer just a gatekeeper; they are a facilitator of global commerce.</w:t>
      </w:r>
    </w:p>
    <w:bookmarkEnd w:id="22"/>
    <w:bookmarkStart w:id="23" w:name="challenges-and-ethical-considerations"/>
    <w:p>
      <w:pPr>
        <w:pStyle w:val="Heading2"/>
      </w:pPr>
      <w:r>
        <w:t xml:space="preserve">Challenges and Ethical Considerations</w:t>
      </w:r>
    </w:p>
    <w:p>
      <w:pPr>
        <w:pStyle w:val="FirstParagraph"/>
      </w:pPr>
      <w:r>
        <w:t xml:space="preserve">Despite these advancements, the lawyer in Saudi Arabia Jeddah faces unique challenges. One of the most significant is navigating the complex interplay between statutory law and Sharia. While the Basic Law of Governance establishes that the Quran and Sunnah are the constitution, modern codified laws have been introduced to handle commercial matters. Lawyers must expertly interpret how these two systems interact, often requiring nuanced arguments that respect religious tenets while achieving commercial objectives.</w:t>
      </w:r>
    </w:p>
    <w:p>
      <w:pPr>
        <w:pStyle w:val="BodyText"/>
      </w:pPr>
      <w:r>
        <w:t xml:space="preserve">Furthermore, confidentiality and ethical conduct remain paramount. As Jeddah becomes more international, the risk of cross-border legal issues increases. Lawyers must adhere to strict professional ethics codes established by the Ministry of Justice and the Saudi Lawyers Association. This includes maintaining client privilege, avoiding conflicts of interest, and ensuring transparency in billing practices—standards that mirror global best practices but are now being rigorously enforced in Saudi Arabia Jeddah.</w:t>
      </w:r>
    </w:p>
    <w:bookmarkEnd w:id="23"/>
    <w:bookmarkStart w:id="24" w:name="Xcd76088593d5e06a2431d18e5f43696d05c4d2f"/>
    <w:p>
      <w:pPr>
        <w:pStyle w:val="Heading2"/>
      </w:pPr>
      <w:r>
        <w:t xml:space="preserve">The Future Outlook: Technology and Specialization</w:t>
      </w:r>
    </w:p>
    <w:p>
      <w:pPr>
        <w:pStyle w:val="FirstParagraph"/>
      </w:pPr>
      <w:r>
        <w:t xml:space="preserve">Looking ahead, the role of the lawyer is set to become even more specialized and technologically driven. In Saudi Arabia Jeddah, digital transformation is reshaping how legal services are delivered. Online dispute resolution platforms, automated contract review tools, and blockchain for smart contracts are beginning to enter the market. Lawyers who embrace these technologies will be able to offer faster, more efficient services.</w:t>
      </w:r>
    </w:p>
    <w:p>
      <w:pPr>
        <w:pStyle w:val="BodyText"/>
      </w:pPr>
      <w:r>
        <w:t xml:space="preserve">Moreover, as the economy diversifies into sectors like healthcare, entertainment, and renewable energy in Jeddah’s special economic zones (like Jeddah Central), lawyers will need specialized knowledge in these fields. A lawyer today might specialize exclusively in medical malpractice liability or intellectual property rights for creative industries within the city. This level of specialization ensures that clients receive advice that is not only legally sound but also industry-specific.</w:t>
      </w:r>
    </w:p>
    <w:bookmarkEnd w:id="24"/>
    <w:bookmarkStart w:id="25" w:name="conclusion"/>
    <w:p>
      <w:pPr>
        <w:pStyle w:val="Heading2"/>
      </w:pPr>
      <w:r>
        <w:t xml:space="preserve">Conclusion</w:t>
      </w:r>
    </w:p>
    <w:p>
      <w:pPr>
        <w:pStyle w:val="FirstParagraph"/>
      </w:pPr>
      <w:r>
        <w:t xml:space="preserve">In conclusion, the lawyer in Saudi Arabia Jeddah is a symbol of the Kingdom’s broader transformation. No longer confined to traditional roles, these professionals are at the forefront of economic development, legal reform, and international integration. They serve as vital intermediaries between heritage and innovation, ensuring that growth proceeds within a framework of justice and stability.</w:t>
      </w:r>
    </w:p>
    <w:p>
      <w:pPr>
        <w:pStyle w:val="BodyText"/>
      </w:pPr>
      <w:r>
        <w:t xml:space="preserve">As Saudi Arabia Jeddah continues to position itself as a global hub for trade and tourism, the demand for skilled, ethical, and adaptable lawyers will only grow. For businesses and individuals alike, partnering with a lawyer who understands the local context while maintaining global standards is crucial. The modern lawyer in this vibrant city is not merely an advocate; they are a partner in progress, helping to build a future that honors tradition while embracing the possibilities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Saudi Arabia Jeddah</dc:title>
  <dc:creator/>
  <dc:language>en</dc:language>
  <cp:keywords/>
  <dcterms:created xsi:type="dcterms:W3CDTF">2026-07-29T12:06:21Z</dcterms:created>
  <dcterms:modified xsi:type="dcterms:W3CDTF">2026-07-29T12:06:21Z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