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6de919a04b48795e15c60646840823a78369699"/>
    <w:p>
      <w:pPr>
        <w:pStyle w:val="Heading1"/>
      </w:pPr>
      <w:r>
        <w:t xml:space="preserve">The Role and Importance of a Lawyer in United Kingdom Birmingham</w:t>
      </w:r>
    </w:p>
    <w:p>
      <w:pPr>
        <w:pStyle w:val="FirstParagraph"/>
      </w:pPr>
      <w:r>
        <w:t xml:space="preserve">In the heart of England’s second city,</w:t>
      </w:r>
      <w:r>
        <w:t xml:space="preserve"> </w:t>
      </w:r>
      <w:r>
        <w:rPr>
          <w:bCs/>
          <w:b/>
        </w:rPr>
        <w:t xml:space="preserve">Birmingham</w:t>
      </w:r>
      <w:r>
        <w:t xml:space="preserve">, a metropolis known for its industrial heritage, vibrant cultural diversity, and bustling economic activity, the legal profession plays a pivotal role in maintaining social order and ensuring justice. The city is not merely a commercial hub but also home to one of the most significant legal centers in the</w:t>
      </w:r>
      <w:r>
        <w:t xml:space="preserve"> </w:t>
      </w:r>
      <w:r>
        <w:rPr>
          <w:bCs/>
          <w:b/>
        </w:rPr>
        <w:t xml:space="preserve">United Kingdom</w:t>
      </w:r>
      <w:r>
        <w:t xml:space="preserve">. At the core of this complex system is the</w:t>
      </w:r>
      <w:r>
        <w:t xml:space="preserve"> </w:t>
      </w:r>
      <w:r>
        <w:rPr>
          <w:bCs/>
          <w:b/>
        </w:rPr>
        <w:t xml:space="preserve">Lawyer</w:t>
      </w:r>
      <w:r>
        <w:t xml:space="preserve">, a professional whose expertise guides individuals, businesses, and institutions through the intricate labyrinth of statutory laws, case precedents, and regulatory frameworks. This essay explores the multifaceted role of a lawyer within Birmingham’s legal landscape, examining their significance in civil and criminal matters.</w:t>
      </w:r>
    </w:p>
    <w:bookmarkStart w:id="20" w:name="the-legal-landscape-of-birmingham"/>
    <w:p>
      <w:pPr>
        <w:pStyle w:val="Heading2"/>
      </w:pPr>
      <w:r>
        <w:t xml:space="preserve">The Legal Landscape of Birmingham</w:t>
      </w:r>
    </w:p>
    <w:p>
      <w:pPr>
        <w:pStyle w:val="FirstParagraph"/>
      </w:pPr>
      <w:r>
        <w:t xml:space="preserve">Birmingham’s legal sector is robust and dynamic. As a major center for commerce, education, and healthcare in the</w:t>
      </w:r>
      <w:r>
        <w:t xml:space="preserve"> </w:t>
      </w:r>
      <w:r>
        <w:rPr>
          <w:bCs/>
          <w:b/>
        </w:rPr>
        <w:t xml:space="preserve">United Kingdom</w:t>
      </w:r>
      <w:r>
        <w:t xml:space="preserve">, the city generates a high volume of legal work ranging from corporate law and intellectual property to family disputes and criminal defense. The presence of institutions such as the Birmingham Law Society underscores the density of legal practitioners in the area. For residents and businesses alike, understanding when to seek a lawyer is crucial. Whether it involves purchasing a property in Edgbaston, starting a business in Digbeth, or dealing with an employment dispute, the guidance of a qualified solicitor or barrister is indispensable.</w:t>
      </w:r>
    </w:p>
    <w:p>
      <w:pPr>
        <w:pStyle w:val="BodyText"/>
      </w:pPr>
      <w:r>
        <w:t xml:space="preserve">The city’s diversity also necessitates lawyers who possess cultural competence and linguistic skills. Birmingham’s population reflects a wide array of ethnic backgrounds and religions. Consequently, lawyers in this region must be adept at navigating not only the law but also the cultural nuances that may affect client interactions and case outcomes. This adaptability is a hallmark of effective legal practice in</w:t>
      </w:r>
      <w:r>
        <w:t xml:space="preserve"> </w:t>
      </w:r>
      <w:r>
        <w:rPr>
          <w:bCs/>
          <w:b/>
        </w:rPr>
        <w:t xml:space="preserve">Birmingham</w:t>
      </w:r>
      <w:r>
        <w:t xml:space="preserve">.</w:t>
      </w:r>
    </w:p>
    <w:bookmarkEnd w:id="20"/>
    <w:bookmarkStart w:id="21" w:name="the-role-of-a-lawyer-in-civil-matters"/>
    <w:p>
      <w:pPr>
        <w:pStyle w:val="Heading2"/>
      </w:pPr>
      <w:r>
        <w:t xml:space="preserve">The Role of a Lawyer in Civil Matters</w:t>
      </w:r>
    </w:p>
    <w:p>
      <w:pPr>
        <w:pStyle w:val="FirstParagraph"/>
      </w:pPr>
      <w:r>
        <w:t xml:space="preserve">In civil law, a</w:t>
      </w:r>
      <w:r>
        <w:t xml:space="preserve"> </w:t>
      </w:r>
      <w:r>
        <w:rPr>
          <w:bCs/>
          <w:b/>
        </w:rPr>
        <w:t xml:space="preserve">Lawyer</w:t>
      </w:r>
      <w:r>
        <w:t xml:space="preserve"> </w:t>
      </w:r>
      <w:r>
        <w:t xml:space="preserve">acts as an advisor, negotiator, and advocate. In Birmingham’s residential market, for instance, conveyancing lawyers are essential. They ensure that property transactions comply with the Land Registry requirements and local council regulations specific to the West Midlands. A mistake in this area can lead to significant financial loss or legal entanglements that could last for years.</w:t>
      </w:r>
    </w:p>
    <w:p>
      <w:pPr>
        <w:pStyle w:val="BodyText"/>
      </w:pPr>
      <w:r>
        <w:t xml:space="preserve">Furthermore, family law is a prominent area of practice in Birmingham. With changing social dynamics, lawyers assist clients in divorce proceedings, child custody arrangements, and financial settlements under the laws of the</w:t>
      </w:r>
      <w:r>
        <w:t xml:space="preserve"> </w:t>
      </w:r>
      <w:r>
        <w:rPr>
          <w:bCs/>
          <w:b/>
        </w:rPr>
        <w:t xml:space="preserve">United Kingdom</w:t>
      </w:r>
      <w:r>
        <w:t xml:space="preserve">. The emotional weight of these cases requires lawyers to possess not only legal acumen but also empathy and strategic thinking. They work within frameworks such as the Children Act 1989 to ensure that the best interests of the child are paramount.</w:t>
      </w:r>
    </w:p>
    <w:p>
      <w:pPr>
        <w:pStyle w:val="BodyText"/>
      </w:pPr>
      <w:r>
        <w:t xml:space="preserve">In the corporate sphere, Birmingham hosts numerous small and medium-sized enterprises (SMEs) as well as large multinational corporations with offices in the city’s Bull Ring and New Street areas. Corporate lawyers facilitate mergers, acquisitions, contracts, and regulatory compliance. They help businesses navigate UK competition law and data protection regulations like GDPR. By doing so, they contribute to the economic stability of Birmingham, ensuring that business operations are lawful and sustainable.</w:t>
      </w:r>
    </w:p>
    <w:bookmarkEnd w:id="21"/>
    <w:bookmarkStart w:id="22" w:name="the-role-of-a-lawyer-in-criminal-justice"/>
    <w:p>
      <w:pPr>
        <w:pStyle w:val="Heading2"/>
      </w:pPr>
      <w:r>
        <w:t xml:space="preserve">The Role of a Lawyer in Criminal Justice</w:t>
      </w:r>
    </w:p>
    <w:p>
      <w:pPr>
        <w:pStyle w:val="FirstParagraph"/>
      </w:pPr>
      <w:r>
        <w:t xml:space="preserve">Criminal defense represents another critical function of lawyers in Birmingham. The city’s magistrates’ courts and crown courts handle thousands of cases annually. A criminal lawyer serves as a safeguard for individual rights against state power. They ensure that defendants receive fair trials, that evidence is obtained legally, and that sentencing adheres to guidelines set by the Sentencing Council in England and Wales.</w:t>
      </w:r>
    </w:p>
    <w:p>
      <w:pPr>
        <w:pStyle w:val="BodyText"/>
      </w:pPr>
      <w:r>
        <w:t xml:space="preserve">In</w:t>
      </w:r>
      <w:r>
        <w:t xml:space="preserve"> </w:t>
      </w:r>
      <w:r>
        <w:rPr>
          <w:bCs/>
          <w:b/>
        </w:rPr>
        <w:t xml:space="preserve">Birmingham</w:t>
      </w:r>
      <w:r>
        <w:t xml:space="preserve">, legal aid remains a vital resource for those who cannot afford private representation. Lawyers providing legal aid services play a crucial role in upholding the principle of equality before the law. They defend individuals charged with everything from minor infractions to serious violent crimes. The integrity of the criminal justice system depends heavily on competent defense counsel who can challenge prosecutorial evidence and present alternative narratives.</w:t>
      </w:r>
    </w:p>
    <w:bookmarkEnd w:id="22"/>
    <w:bookmarkStart w:id="23" w:name="Xf59de1ffca230837c2cac66b7d1e2a2c4b66dbf"/>
    <w:p>
      <w:pPr>
        <w:pStyle w:val="Heading2"/>
      </w:pPr>
      <w:r>
        <w:t xml:space="preserve">Ethical Responsibilities and Professional Standards</w:t>
      </w:r>
    </w:p>
    <w:p>
      <w:pPr>
        <w:pStyle w:val="FirstParagraph"/>
      </w:pPr>
      <w:r>
        <w:t xml:space="preserve">All lawyers practicing in Birmingham must adhere to strict ethical standards set by regulatory bodies such as the Solicitors Regulation Authority (SRA) or the Bar Standards Board (BSB). These standards include duties of confidentiality, honesty, and integrity. Lawyers must avoid conflicts of interest and maintain professional competence through continuous legal education. In a fast-paced city like Birmingham, where new laws emerge frequently due to local ordinances and national policy shifts in the</w:t>
      </w:r>
      <w:r>
        <w:t xml:space="preserve"> </w:t>
      </w:r>
      <w:r>
        <w:rPr>
          <w:bCs/>
          <w:b/>
        </w:rPr>
        <w:t xml:space="preserve">United Kingdom</w:t>
      </w:r>
      <w:r>
        <w:t xml:space="preserve">, ongoing training is essential.</w:t>
      </w:r>
    </w:p>
    <w:p>
      <w:pPr>
        <w:pStyle w:val="BodyText"/>
      </w:pPr>
      <w:r>
        <w:t xml:space="preserve">Ethical practice also involves access to justice. Lawyers are encouraged to offer pro bono services, supporting community groups and charities in Birmingham that lack legal resources. This commitment extends the influence of lawyers beyond fee-paying clients, contributing positively to social cohesion.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is an indispensable figure in the fabric of society in</w:t>
      </w:r>
      <w:r>
        <w:t xml:space="preserve"> </w:t>
      </w:r>
      <w:r>
        <w:rPr>
          <w:bCs/>
          <w:b/>
        </w:rPr>
        <w:t xml:space="preserve">Birmingham</w:t>
      </w:r>
      <w:r>
        <w:t xml:space="preserve">, within the broader context of law in England and Wales. From guiding individuals through personal crises to advising corporations on complex transactions, lawyers uphold the rule of law and protect rights. They serve as navigators through legal complexity, advocates for justice, and guardians of ethical practice. As Birmingham continues to grow as a global city in the</w:t>
      </w:r>
      <w:r>
        <w:t xml:space="preserve"> </w:t>
      </w:r>
      <w:r>
        <w:rPr>
          <w:bCs/>
          <w:b/>
        </w:rPr>
        <w:t xml:space="preserve">United Kingdom</w:t>
      </w:r>
      <w:r>
        <w:t xml:space="preserve">, the role of its legal professionals will only expand in importance. Ensuring access to quality legal advice remains fundamental to maintaining a fair and orderly society, making the study and appreciation of this profession essential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United Kingdom Birmingham</dc:title>
  <dc:creator/>
  <dc:language>en</dc:language>
  <cp:keywords/>
  <dcterms:created xsi:type="dcterms:W3CDTF">2026-07-29T15:09:08Z</dcterms:created>
  <dcterms:modified xsi:type="dcterms:W3CDTF">2026-07-29T15:09:08Z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