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0" w:name="Xfc9732349327a6d24472e57e1cf9b370b446d9e"/>
    <w:p>
      <w:pPr>
        <w:pStyle w:val="Heading1"/>
      </w:pPr>
      <w:r>
        <w:t xml:space="preserve">The Strategic Role of the Marketing Manager in Afghanistan Kabul</w:t>
      </w:r>
    </w:p>
    <w:p>
      <w:pPr>
        <w:pStyle w:val="FirstParagraph"/>
      </w:pPr>
      <w:r>
        <w:t xml:space="preserve">In the evolving economic landscape of South Asia, few markets present as complex and fascinating a challenge as Afghanistan. Within this challenging terrain, Kabul serves as the undisputed epicenter of commerce, policy, and cultural exchange. At the heart of any successful enterprise operating in this region stands a pivotal figure: the Marketing Manager. This professional role transcends traditional promotional duties; it requires a nuanced understanding of local socio-political dynamics, deep cultural empathy, and strategic agility. The Marketing Manager in Afghanistan Kabul is not merely an advertiser but a vital bridge between global business standards and the unique realities of the Afghan market.</w:t>
      </w:r>
    </w:p>
    <w:p>
      <w:pPr>
        <w:pStyle w:val="BodyText"/>
      </w:pPr>
      <w:r>
        <w:t xml:space="preserve">The primary responsibility of the Marketing Manager in this context begins with profound market research that goes beyond standard demographic data. In Afghanistan Kabul, understanding consumer behavior requires navigating a landscape shaped by decades of conflict, rapid modernization, and strong traditional values. The Marketing Manager must assess how local purchasing power fluctuates with international aid inflows and remittances from the diaspora. Furthermore, they must analyze the competitive environment where local family-owned conglomerates often dominate alongside emerging multinational corporations. By deciphering these layers, the Marketing Manager crafts strategies that resonate with a population that is increasingly connected to global trends yet deeply rooted in community-centric decision-making processes.</w:t>
      </w:r>
    </w:p>
    <w:p>
      <w:pPr>
        <w:pStyle w:val="BodyText"/>
      </w:pPr>
      <w:r>
        <w:t xml:space="preserve">Cultural sensitivity and localization are paramount for any Marketing Manager operating in Afghanistan Kabul. The region possesses a rich tapestry of ethnic diversity, including Pashtun, Tajik, Hazara, and Uzbek communities, each with distinct linguistic preferences and cultural norms. A one-size-fits-all marketing approach is destined to fail here. Instead, the Marketing Manager must tailor messaging to respect local traditions while promoting modern products or services. For instance during religious observances such as Ramadan or Eid al-Fitr in Kabul, campaigns must shift focus toward family values, generosity, and community solidarity rather than aggressive sales tactics. This cultural intelligence builds brand trust and loyalty among consumers who value authenticity and respect for their heritage.</w:t>
      </w:r>
    </w:p>
    <w:p>
      <w:pPr>
        <w:pStyle w:val="BodyText"/>
      </w:pPr>
      <w:r>
        <w:t xml:space="preserve">Digital transformation presents both a significant opportunity and a formidable challenge for the Marketing Manager in Afghanistan Kabul. While internet penetration is growing rapidly, particularly among the youth demographic in urban centers like Kabul, infrastructure issues such as inconsistent electricity supply remain a barrier. The Marketing Manager must therefore adopt hybrid strategies that leverage digital platforms like Facebook and Instagram— which are highly popular for business networking and consumer engagement in Afghanistan — while maintaining strong offline presence through traditional media such as radio and television, which retain wide reach across diverse socioeconomic groups. Balancing these channels ensures maximum visibility without alienating segments of the population that remain disconnected from the digital realm.</w:t>
      </w:r>
    </w:p>
    <w:p>
      <w:pPr>
        <w:pStyle w:val="BodyText"/>
      </w:pPr>
      <w:r>
        <w:t xml:space="preserve">Navigating regulatory frameworks is another critical aspect of the Marketing Manager's role in Afghanistan Kabul. The business environment can be opaque, with regulations subject to change based on political shifts and administrative decisions within the capital. The Marketing Manager must work closely with legal teams and government relations officers to ensure all marketing activities comply with local laws regarding advertising content, consumer protection, and financial transactions. This compliance is not just a legal necessity but a strategic asset; maintaining transparency builds credibility with stakeholders, including investors who are increasingly cautious about operating in the region. The Marketing Manager acts as an internal watchdog, mitigating reputational risks while fostering positive relationships with regulatory bodies.</w:t>
      </w:r>
    </w:p>
    <w:p>
      <w:pPr>
        <w:pStyle w:val="BodyText"/>
      </w:pPr>
      <w:r>
        <w:t xml:space="preserve">Beyond operational and regulatory duties, the Marketing Manager serves as a crucial brand ambassador for Afghanistan Kabul's economic potential. In an era where global brands are seeking new frontiers, positioning Kabul not just as a place of conflict but as a hub of entrepreneurial spirit and emerging consumer demand is essential. The Marketing Manager must highlight success stories, showcase local talent, and promote the stability that exists despite broader geopolitical uncertainties. By doing so, they help reshape international perceptions and attract foreign direct investment. This external branding effort complements internal market penetration efforts creating a cohesive narrative that positions Kabul as a viable destination for long-term business growth.</w:t>
      </w:r>
    </w:p>
    <w:p>
      <w:pPr>
        <w:pStyle w:val="BodyText"/>
      </w:pPr>
      <w:r>
        <w:t xml:space="preserve">Moreover the Marketing Manager plays a vital role in human capital development within their organization. In Afghanistan Kabul there is an abundance of young, educated, and ambitious professionals eager to enter the workforce. The Marketing Manager must mentor local teams fostering skills in data analysis creative design and strategic planning. By empowering local talent they not only enhance the effectiveness of marketing initiatives but also contribute to the broader economic empowerment of the city. This investment in people creates a sustainable competitive advantage for businesses willing to commit to long-term growth rather than short-term exploitation.</w:t>
      </w:r>
    </w:p>
    <w:p>
      <w:pPr>
        <w:pStyle w:val="BodyText"/>
      </w:pPr>
      <w:r>
        <w:t xml:space="preserve">In conclusion, the Marketing Manager in Afghanistan Kabul occupies a multifaceted role that demands strategic foresight cultural intelligence and operational resilience. They are tasked with decoding complex consumer behaviors adapting to regulatory uncertainties leveraging digital opportunities while respecting traditional values and building trust within diverse communities. As Kabul continues to evolve economically the Marketing Manager will remain indispensable in steering businesses toward sustainable success. Their work does more than drive sales; it contributes to the economic narrative of Afghanistan positioning Kabul as a city of opportunity where global business meets local tradition. For organizations willing to invest in this role with dedication and respect, the potential for impact and profit in Afghanistan Kabul is immense.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Afghanistan Kabul</dc:title>
  <dc:creator/>
  <dc:language>en</dc:language>
  <cp:keywords/>
  <dcterms:created xsi:type="dcterms:W3CDTF">2026-07-29T21:08:03Z</dcterms:created>
  <dcterms:modified xsi:type="dcterms:W3CDTF">2026-07-29T21:08:03Z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