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Netherlands</w:t>
      </w:r>
      <w:r>
        <w:t xml:space="preserve"> </w:t>
      </w:r>
      <w:r>
        <w:t xml:space="preserve">Amsterdam</w:t>
      </w:r>
    </w:p>
    <w:bookmarkStart w:id="25" w:name="X7e0182711791e852a15bac83faad418e508d4b4"/>
    <w:p>
      <w:pPr>
        <w:pStyle w:val="Heading1"/>
      </w:pPr>
      <w:r>
        <w:t xml:space="preserve">The Strategic Imperative: Navigating the Role of the Marketing Manager in Netherlands Amsterdam</w:t>
      </w:r>
    </w:p>
    <w:p>
      <w:pPr>
        <w:pStyle w:val="FirstParagraph"/>
      </w:pPr>
      <w:r>
        <w:t xml:space="preserve">In the contemporary global business landscape, few cities embody the intersection of tradition, innovation, and international commerce as vividly as</w:t>
      </w:r>
      <w:r>
        <w:t xml:space="preserve"> </w:t>
      </w:r>
      <w:r>
        <w:rPr>
          <w:bCs/>
          <w:b/>
        </w:rPr>
        <w:t xml:space="preserve">Netherlands Amsterdam</w:t>
      </w:r>
      <w:r>
        <w:t xml:space="preserve">. As a historical hub of trade and a modern center for technology, finance, and creative industries, this Dutch capital presents a unique ecosystem for corporate growth. Within this dynamic environment, the position of the</w:t>
      </w:r>
      <w:r>
        <w:t xml:space="preserve"> </w:t>
      </w:r>
      <w:r>
        <w:rPr>
          <w:bCs/>
          <w:b/>
        </w:rPr>
        <w:t xml:space="preserve">Marketing Manager</w:t>
      </w:r>
      <w:r>
        <w:t xml:space="preserve"> </w:t>
      </w:r>
      <w:r>
        <w:t xml:space="preserve">transcends traditional promotional duties; it becomes a pivotal strategic role that dictates market penetration, brand equity building, and sustainable competitive advantage. This essay explores the multifaceted responsibilities of a Marketing Manager operating specifically within the context of</w:t>
      </w:r>
      <w:r>
        <w:t xml:space="preserve"> </w:t>
      </w:r>
      <w:r>
        <w:rPr>
          <w:bCs/>
          <w:b/>
        </w:rPr>
        <w:t xml:space="preserve">Netherlands Amsterdam</w:t>
      </w:r>
      <w:r>
        <w:t xml:space="preserve">, analyzing how cultural nuances, digital maturity, and economic realities shape their approach to driving business success.</w:t>
      </w:r>
    </w:p>
    <w:bookmarkStart w:id="20" w:name="X19197fe0c9d8833a47e2de457b0ca0a746bbb5e"/>
    <w:p>
      <w:pPr>
        <w:pStyle w:val="Heading2"/>
      </w:pPr>
      <w:r>
        <w:t xml:space="preserve">The Cultural Landscape: Directness and Innovation</w:t>
      </w:r>
    </w:p>
    <w:p>
      <w:pPr>
        <w:pStyle w:val="FirstParagraph"/>
      </w:pPr>
      <w:r>
        <w:t xml:space="preserve">To understand the efficacy of a</w:t>
      </w:r>
      <w:r>
        <w:t xml:space="preserve"> </w:t>
      </w:r>
      <w:r>
        <w:rPr>
          <w:bCs/>
          <w:b/>
        </w:rPr>
        <w:t xml:space="preserve">Marketing Manager</w:t>
      </w:r>
      <w:r>
        <w:t xml:space="preserve">, one must first comprehend the socio-cultural fabric of</w:t>
      </w:r>
      <w:r>
        <w:t xml:space="preserve"> </w:t>
      </w:r>
      <w:r>
        <w:rPr>
          <w:bCs/>
          <w:b/>
        </w:rPr>
        <w:t xml:space="preserve">Netherlands Amsterdam</w:t>
      </w:r>
      <w:r>
        <w:t xml:space="preserve">. Dutch culture is renowned for its directness, egalitarianism, and pragmatism. These traits significantly influence consumer behavior and B2B interactions. Unlike markets where indirect communication or high-context messaging prevails, consumers in</w:t>
      </w:r>
      <w:r>
        <w:t xml:space="preserve"> </w:t>
      </w:r>
      <w:r>
        <w:rPr>
          <w:bCs/>
          <w:b/>
        </w:rPr>
        <w:t xml:space="preserve">Netherlands Amsterdam</w:t>
      </w:r>
      <w:r>
        <w:t xml:space="preserve"> </w:t>
      </w:r>
      <w:r>
        <w:t xml:space="preserve">value transparency, authenticity, and factual accuracy. Consequently, a Marketing Manager here cannot rely solely on hyperbolic advertising claims or emotional manipulation devoid of substance.</w:t>
      </w:r>
    </w:p>
    <w:p>
      <w:pPr>
        <w:pStyle w:val="BodyText"/>
      </w:pPr>
      <w:r>
        <w:t xml:space="preserve">Instead, the role requires a blend of creative storytelling grounded in data-driven evidence. The</w:t>
      </w:r>
      <w:r>
        <w:t xml:space="preserve"> </w:t>
      </w:r>
      <w:r>
        <w:rPr>
          <w:bCs/>
          <w:b/>
        </w:rPr>
        <w:t xml:space="preserve">Marketing Manager</w:t>
      </w:r>
      <w:r>
        <w:t xml:space="preserve"> </w:t>
      </w:r>
      <w:r>
        <w:t xml:space="preserve">must craft narratives that respect the intelligence of the local audience while highlighting value propositions clearly. This cultural expectation demands that marketing campaigns be not only visually appealing but also intellectually honest. Furthermore, the strong emphasis on sustainability and corporate social responsibility (CSR) in Dutch society means that a</w:t>
      </w:r>
      <w:r>
        <w:t xml:space="preserve"> </w:t>
      </w:r>
      <w:r>
        <w:rPr>
          <w:bCs/>
          <w:b/>
        </w:rPr>
        <w:t xml:space="preserve">Marketing Manager</w:t>
      </w:r>
      <w:r>
        <w:t xml:space="preserve"> </w:t>
      </w:r>
      <w:r>
        <w:t xml:space="preserve">must integrate ethical considerations into every aspect of their strategy. Brands perceived as greenwashing or lacking genuine commitment to societal well-being often face swift backlash in</w:t>
      </w:r>
      <w:r>
        <w:t xml:space="preserve"> </w:t>
      </w:r>
      <w:r>
        <w:rPr>
          <w:bCs/>
          <w:b/>
        </w:rPr>
        <w:t xml:space="preserve">Netherlands Amsterdam</w:t>
      </w:r>
      <w:r>
        <w:t xml:space="preserve">. Therefore, the marketing leader must ensure that brand values align seamlessly with the progressive social ideals of the region.</w:t>
      </w:r>
    </w:p>
    <w:bookmarkEnd w:id="20"/>
    <w:bookmarkStart w:id="21" w:name="Xa795c04ec290863ed96d11c8c1f4a8de4c7f951"/>
    <w:p>
      <w:pPr>
        <w:pStyle w:val="Heading2"/>
      </w:pPr>
      <w:r>
        <w:t xml:space="preserve">Digital Maturity and Omnichannel Strategies</w:t>
      </w:r>
    </w:p>
    <w:p>
      <w:pPr>
        <w:pStyle w:val="FirstParagraph"/>
      </w:pPr>
      <w:r>
        <w:rPr>
          <w:bCs/>
          <w:b/>
        </w:rPr>
        <w:t xml:space="preserve">Netherlands Amsterdam</w:t>
      </w:r>
      <w:r>
        <w:t xml:space="preserve"> </w:t>
      </w:r>
      <w:r>
        <w:t xml:space="preserve">boasts one of the highest internet penetration rates in Europe, with a population that is highly digitally literate. This digital maturity presents both opportunities and challenges for marketing professionals. For the</w:t>
      </w:r>
      <w:r>
        <w:t xml:space="preserve"> </w:t>
      </w:r>
      <w:r>
        <w:rPr>
          <w:bCs/>
          <w:b/>
        </w:rPr>
        <w:t xml:space="preserve">Marketing Manager</w:t>
      </w:r>
      <w:r>
        <w:t xml:space="preserve">, this environment necessitates a sophisticated understanding of omnichannel strategies. The consumer journey in</w:t>
      </w:r>
      <w:r>
        <w:t xml:space="preserve"> </w:t>
      </w:r>
      <w:r>
        <w:rPr>
          <w:bCs/>
          <w:b/>
        </w:rPr>
        <w:t xml:space="preserve">Netherlands Amsterdam</w:t>
      </w:r>
      <w:r>
        <w:t xml:space="preserve"> </w:t>
      </w:r>
      <w:r>
        <w:t xml:space="preserve">is rarely linear; it involves seamless interactions across mobile devices, social media platforms, physical stores, and customer service touchpoints.</w:t>
      </w:r>
    </w:p>
    <w:p>
      <w:pPr>
        <w:pStyle w:val="BodyText"/>
      </w:pPr>
      <w:r>
        <w:t xml:space="preserve">The</w:t>
      </w:r>
      <w:r>
        <w:t xml:space="preserve"> </w:t>
      </w:r>
      <w:r>
        <w:rPr>
          <w:bCs/>
          <w:b/>
        </w:rPr>
        <w:t xml:space="preserve">Marketing Manager</w:t>
      </w:r>
      <w:r>
        <w:t xml:space="preserve"> </w:t>
      </w:r>
      <w:r>
        <w:t xml:space="preserve">must orchestrate these touchpoints to create a cohesive brand experience. This involves leveraging advanced analytics to track user behavior across channels and optimizing campaigns in real-time. Moreover, the popularity of specific digital channels in the region requires specialized attention. For instance, LinkedIn is particularly powerful for B2B marketing due to the high concentration of professional networks in</w:t>
      </w:r>
      <w:r>
        <w:t xml:space="preserve"> </w:t>
      </w:r>
      <w:r>
        <w:rPr>
          <w:bCs/>
          <w:b/>
        </w:rPr>
        <w:t xml:space="preserve">Netherlands Amsterdam</w:t>
      </w:r>
      <w:r>
        <w:t xml:space="preserve">, while Instagram and TikTok drive significant engagement for consumer-facing brands targeting younger demographics.</w:t>
      </w:r>
    </w:p>
    <w:p>
      <w:pPr>
        <w:pStyle w:val="BodyText"/>
      </w:pPr>
      <w:r>
        <w:t xml:space="preserve">Data privacy is another critical component of this digital landscape. The Netherlands adheres strictly to the General Data Protection Regulation (GDPR), and consumers are increasingly vigilant about how their data is used. A successful</w:t>
      </w:r>
      <w:r>
        <w:t xml:space="preserve"> </w:t>
      </w:r>
      <w:r>
        <w:rPr>
          <w:bCs/>
          <w:b/>
        </w:rPr>
        <w:t xml:space="preserve">Marketing Manager</w:t>
      </w:r>
      <w:r>
        <w:t xml:space="preserve"> </w:t>
      </w:r>
      <w:r>
        <w:t xml:space="preserve">must balance personalization with privacy, ensuring that targeted advertising respects user consent and data rights. Failure to navigate these regulatory frameworks can lead not only to legal penalties but also to severe reputational damage in a market where trust is paramount.</w:t>
      </w:r>
    </w:p>
    <w:bookmarkEnd w:id="21"/>
    <w:bookmarkStart w:id="22" w:name="X315430fd83cc8735e6e1c9cb811e785577d6160"/>
    <w:p>
      <w:pPr>
        <w:pStyle w:val="Heading2"/>
      </w:pPr>
      <w:r>
        <w:t xml:space="preserve">The International Dimension and Localization</w:t>
      </w:r>
    </w:p>
    <w:p>
      <w:pPr>
        <w:pStyle w:val="FirstParagraph"/>
      </w:pPr>
      <w:r>
        <w:rPr>
          <w:bCs/>
          <w:b/>
        </w:rPr>
        <w:t xml:space="preserve">Netherlands Amsterdam</w:t>
      </w:r>
      <w:r>
        <w:t xml:space="preserve"> </w:t>
      </w:r>
      <w:r>
        <w:t xml:space="preserve">is perhaps the most international city in Europe, with a significant expatriate community and a business environment heavily oriented toward global trade. This diversity offers the</w:t>
      </w:r>
      <w:r>
        <w:t xml:space="preserve"> </w:t>
      </w:r>
      <w:r>
        <w:rPr>
          <w:bCs/>
          <w:b/>
        </w:rPr>
        <w:t xml:space="preserve">Marketing Manager</w:t>
      </w:r>
      <w:r>
        <w:t xml:space="preserve"> </w:t>
      </w:r>
      <w:r>
        <w:t xml:space="preserve">access to a multicultural audience but also complicates messaging strategies. A one-size-fits-all approach often fails in such a heterogeneous market.</w:t>
      </w:r>
    </w:p>
    <w:p>
      <w:pPr>
        <w:pStyle w:val="BodyText"/>
      </w:pPr>
      <w:r>
        <w:t xml:space="preserve">The</w:t>
      </w:r>
      <w:r>
        <w:t xml:space="preserve"> </w:t>
      </w:r>
      <w:r>
        <w:rPr>
          <w:bCs/>
          <w:b/>
        </w:rPr>
        <w:t xml:space="preserve">Marketing Manager</w:t>
      </w:r>
      <w:r>
        <w:t xml:space="preserve"> </w:t>
      </w:r>
      <w:r>
        <w:t xml:space="preserve">must excel at localization, which goes beyond mere translation. It involves adapting cultural references, humor, imagery, and value propositions to resonate with distinct segments of the population. For example, marketing campaigns targeting Dutch locals may need to emphasize practicality and community benefit, while those aimed at international expats might focus on convenience and global connectivity.</w:t>
      </w:r>
    </w:p>
    <w:p>
      <w:pPr>
        <w:pStyle w:val="BodyText"/>
      </w:pPr>
      <w:r>
        <w:t xml:space="preserve">This localization strategy extends to language as well. While English is widely spoken in</w:t>
      </w:r>
      <w:r>
        <w:t xml:space="preserve"> </w:t>
      </w:r>
      <w:r>
        <w:rPr>
          <w:bCs/>
          <w:b/>
        </w:rPr>
        <w:t xml:space="preserve">Netherlands Amsterdam</w:t>
      </w:r>
      <w:r>
        <w:t xml:space="preserve">, using Dutch in marketing materials often fosters a deeper connection and demonstrates respect for the local culture. The</w:t>
      </w:r>
      <w:r>
        <w:t xml:space="preserve"> </w:t>
      </w:r>
      <w:r>
        <w:rPr>
          <w:bCs/>
          <w:b/>
        </w:rPr>
        <w:t xml:space="preserve">Marketing Manager</w:t>
      </w:r>
      <w:r>
        <w:t xml:space="preserve"> </w:t>
      </w:r>
      <w:r>
        <w:t xml:space="preserve">must decide when to deploy English versus Dutch, sometimes even mixing them (a phenomenon known as "Dunglish") to appeal to specific urban demographics. This linguistic nuance requires a deep understanding of the local psyche and is a hallmark of effective marketing in</w:t>
      </w:r>
      <w:r>
        <w:t xml:space="preserve"> </w:t>
      </w:r>
      <w:r>
        <w:rPr>
          <w:bCs/>
          <w:b/>
        </w:rPr>
        <w:t xml:space="preserve">Netherlands Amsterdam</w:t>
      </w:r>
      <w:r>
        <w:t xml:space="preserve">.</w:t>
      </w:r>
    </w:p>
    <w:bookmarkEnd w:id="22"/>
    <w:bookmarkStart w:id="23" w:name="crisis-management-and-agility"/>
    <w:p>
      <w:pPr>
        <w:pStyle w:val="Heading2"/>
      </w:pPr>
      <w:r>
        <w:t xml:space="preserve">Crisis Management and Agility</w:t>
      </w:r>
    </w:p>
    <w:p>
      <w:pPr>
        <w:pStyle w:val="FirstParagraph"/>
      </w:pPr>
      <w:r>
        <w:t xml:space="preserve">The volatile nature of global markets, exacerbated by recent economic shifts and geopolitical tensions, has made agility a key trait for leadership. In</w:t>
      </w:r>
      <w:r>
        <w:t xml:space="preserve"> </w:t>
      </w:r>
      <w:r>
        <w:rPr>
          <w:bCs/>
          <w:b/>
        </w:rPr>
        <w:t xml:space="preserve">Netherlands Amsterdam</w:t>
      </w:r>
      <w:r>
        <w:t xml:space="preserve">, where businesses are closely linked to international supply chains and trade routes, disruptions can occur rapidly. The</w:t>
      </w:r>
      <w:r>
        <w:t xml:space="preserve"> </w:t>
      </w:r>
      <w:r>
        <w:rPr>
          <w:bCs/>
          <w:b/>
        </w:rPr>
        <w:t xml:space="preserve">Marketing Manager</w:t>
      </w:r>
      <w:r>
        <w:t xml:space="preserve"> </w:t>
      </w:r>
      <w:r>
        <w:t xml:space="preserve">plays a crucial role in crisis management by maintaining open lines of communication with stakeholders.</w:t>
      </w:r>
    </w:p>
    <w:p>
      <w:pPr>
        <w:pStyle w:val="BodyText"/>
      </w:pPr>
      <w:r>
        <w:t xml:space="preserve">This involves monitoring public sentiment through social listening tools and being prepared to adjust messaging quickly in response to emerging issues. Whether addressing a supply chain delay or responding to a broader economic downturn, the</w:t>
      </w:r>
      <w:r>
        <w:t xml:space="preserve"> </w:t>
      </w:r>
      <w:r>
        <w:rPr>
          <w:bCs/>
          <w:b/>
        </w:rPr>
        <w:t xml:space="preserve">Marketing Manager</w:t>
      </w:r>
      <w:r>
        <w:t xml:space="preserve"> </w:t>
      </w:r>
      <w:r>
        <w:t xml:space="preserve">must ensure that the brand remains relevant and supportive. Proactive communication can turn potential crises into opportunities for demonstrating corporate resilience and empathy.</w:t>
      </w:r>
    </w:p>
    <w:bookmarkEnd w:id="23"/>
    <w:bookmarkStart w:id="24" w:name="X6ca8f92d2b05c46cd51f872923372aca7278bae"/>
    <w:p>
      <w:pPr>
        <w:pStyle w:val="Heading2"/>
      </w:pPr>
      <w:r>
        <w:t xml:space="preserve">Conclusion: The Architect of Brand Identity</w:t>
      </w:r>
    </w:p>
    <w:p>
      <w:pPr>
        <w:pStyle w:val="FirstParagraph"/>
      </w:pPr>
      <w:r>
        <w:t xml:space="preserve">In conclusion, the role of the</w:t>
      </w:r>
      <w:r>
        <w:t xml:space="preserve"> </w:t>
      </w:r>
      <w:r>
        <w:rPr>
          <w:bCs/>
          <w:b/>
        </w:rPr>
        <w:t xml:space="preserve">Marketing Manager</w:t>
      </w:r>
      <w:r>
        <w:t xml:space="preserve"> </w:t>
      </w:r>
      <w:r>
        <w:t xml:space="preserve">in</w:t>
      </w:r>
      <w:r>
        <w:t xml:space="preserve"> </w:t>
      </w:r>
      <w:r>
        <w:rPr>
          <w:bCs/>
          <w:b/>
        </w:rPr>
        <w:t xml:space="preserve">Netherlands Amsterdam</w:t>
      </w:r>
      <w:r>
        <w:t xml:space="preserve"> </w:t>
      </w:r>
      <w:r>
        <w:t xml:space="preserve">is complex, demanding a unique synthesis of creative vision, analytical rigor, and cultural sensitivity. It requires navigating a landscape defined by direct communication values, high digital expectations, and profound international diversity. Success in this role hinges on the ability to craft authentic narratives that resonate with a discerning local audience while appealing to global sensibilities.</w:t>
      </w:r>
    </w:p>
    <w:p>
      <w:pPr>
        <w:pStyle w:val="BodyText"/>
      </w:pPr>
      <w:r>
        <w:t xml:space="preserve">As</w:t>
      </w:r>
      <w:r>
        <w:t xml:space="preserve"> </w:t>
      </w:r>
      <w:r>
        <w:rPr>
          <w:bCs/>
          <w:b/>
        </w:rPr>
        <w:t xml:space="preserve">Netherlands Amsterdam</w:t>
      </w:r>
      <w:r>
        <w:t xml:space="preserve"> </w:t>
      </w:r>
      <w:r>
        <w:t xml:space="preserve">continues to evolve as a hub for innovation and sustainability, the</w:t>
      </w:r>
      <w:r>
        <w:t xml:space="preserve"> </w:t>
      </w:r>
      <w:r>
        <w:rPr>
          <w:bCs/>
          <w:b/>
        </w:rPr>
        <w:t xml:space="preserve">Marketing Manager</w:t>
      </w:r>
      <w:r>
        <w:t xml:space="preserve"> </w:t>
      </w:r>
      <w:r>
        <w:t xml:space="preserve">will remain at the forefront of shaping how brands connect with this vibrant market. By embracing transparency, leveraging digital technologies responsibly, and respecting cultural nuances, marketing leaders can drive meaningful engagement and long-term growth. Ultimately, the</w:t>
      </w:r>
      <w:r>
        <w:t xml:space="preserve"> </w:t>
      </w:r>
      <w:r>
        <w:rPr>
          <w:bCs/>
          <w:b/>
        </w:rPr>
        <w:t xml:space="preserve">Marketing Manager</w:t>
      </w:r>
      <w:r>
        <w:t xml:space="preserve"> </w:t>
      </w:r>
      <w:r>
        <w:t xml:space="preserve">in</w:t>
      </w:r>
      <w:r>
        <w:t xml:space="preserve"> </w:t>
      </w:r>
      <w:r>
        <w:rPr>
          <w:bCs/>
          <w:b/>
        </w:rPr>
        <w:t xml:space="preserve">Netherlands Amsterdam</w:t>
      </w:r>
      <w:r>
        <w:t xml:space="preserve"> </w:t>
      </w:r>
      <w:r>
        <w:t xml:space="preserve">is not just a promoter of products or services but an architect of brand identity who must constantly adapt to the evolving rhythms of this dynamic European city.</w:t>
      </w:r>
    </w:p>
    <w:p>
      <w:pPr>
        <w:pStyle w:val="BodyText"/>
      </w:pPr>
      <w:r>
        <w:t xml:space="preserve">The challenges are significant, but they offer unparalleled opportunities for those willing to invest in deep market understanding and strategic innovation. For businesses aiming to thrive in</w:t>
      </w:r>
      <w:r>
        <w:t xml:space="preserve"> </w:t>
      </w:r>
      <w:r>
        <w:rPr>
          <w:bCs/>
          <w:b/>
        </w:rPr>
        <w:t xml:space="preserve">Netherlands Amsterdam</w:t>
      </w:r>
      <w:r>
        <w:t xml:space="preserve">, empowering a skilled and culturally attuned</w:t>
      </w:r>
      <w:r>
        <w:t xml:space="preserve"> </w:t>
      </w:r>
      <w:r>
        <w:rPr>
          <w:bCs/>
          <w:b/>
        </w:rPr>
        <w:t xml:space="preserve">Marketing Manager</w:t>
      </w:r>
      <w:r>
        <w:t xml:space="preserve"> </w:t>
      </w:r>
      <w:r>
        <w:t xml:space="preserve">is not merely an operational decision; it is a fundamental strategic imperative.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Netherlands Amsterdam</dc:title>
  <dc:creator/>
  <dc:language>en</dc:language>
  <cp:keywords/>
  <dcterms:created xsi:type="dcterms:W3CDTF">2026-07-29T08:58:46Z</dcterms:created>
  <dcterms:modified xsi:type="dcterms:W3CDTF">2026-07-29T08:58:46Z</dcterms:modified>
</cp:coreProperties>
</file>

<file path=docProps/custom.xml><?xml version="1.0" encoding="utf-8"?>
<Properties xmlns="http://schemas.openxmlformats.org/officeDocument/2006/custom-properties" xmlns:vt="http://schemas.openxmlformats.org/officeDocument/2006/docPropsVTypes"/>
</file>