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Legacy</w:t>
      </w:r>
      <w:r>
        <w:t xml:space="preserve"> </w:t>
      </w:r>
      <w:r>
        <w:t xml:space="preserve">and</w:t>
      </w:r>
      <w:r>
        <w:t xml:space="preserve"> </w:t>
      </w:r>
      <w:r>
        <w:t xml:space="preserve">Cultural</w:t>
      </w:r>
      <w:r>
        <w:t xml:space="preserve"> </w:t>
      </w:r>
      <w:r>
        <w:t xml:space="preserve">Identity</w:t>
      </w:r>
      <w:r>
        <w:t xml:space="preserve"> </w:t>
      </w:r>
      <w:r>
        <w:t xml:space="preserve">in</w:t>
      </w:r>
      <w:r>
        <w:t xml:space="preserve"> </w:t>
      </w:r>
      <w:r>
        <w:t xml:space="preserve">Buenos</w:t>
      </w:r>
      <w:r>
        <w:t xml:space="preserve"> </w:t>
      </w:r>
      <w:r>
        <w:t xml:space="preserve">Aires</w:t>
      </w:r>
    </w:p>
    <w:bookmarkStart w:id="25" w:name="X190c2c34ef62548abaa7ae1f8591b7b04ee2496"/>
    <w:p>
      <w:pPr>
        <w:pStyle w:val="Heading1"/>
      </w:pPr>
      <w:r>
        <w:t xml:space="preserve">The Masonic Legacy and Cultural Identity in Buenos Aires</w:t>
      </w:r>
    </w:p>
    <w:p>
      <w:pPr>
        <w:pStyle w:val="FirstParagraph"/>
      </w:pPr>
      <w:r>
        <w:t xml:space="preserve">The influence of</w:t>
      </w:r>
      <w:r>
        <w:t xml:space="preserve"> </w:t>
      </w:r>
      <w:r>
        <w:rPr>
          <w:bCs/>
          <w:b/>
        </w:rPr>
        <w:t xml:space="preserve">Mason</w:t>
      </w:r>
      <w:r>
        <w:t xml:space="preserve">c traditions on the development of society is profound, yet often misunderstood. Nowhere is this intersection more visible than in</w:t>
      </w:r>
      <w:r>
        <w:t xml:space="preserve"> </w:t>
      </w:r>
      <w:hyperlink r:id="rId20">
        <w:r>
          <w:rPr>
            <w:rStyle w:val="Hyperlink"/>
            <w:bCs/>
            <w:b/>
          </w:rPr>
          <w:t xml:space="preserve">Argentina Buenos Aires</w:t>
        </w:r>
      </w:hyperlink>
      <w:r>
        <w:t xml:space="preserve">, a city where history, politics, and culture intertwine in complex patterns. This essay explores the historical significance of Freemasonry within this vibrant metropolis, examining how its principles have shaped the civic identity of</w:t>
      </w:r>
      <w:r>
        <w:t xml:space="preserve"> </w:t>
      </w:r>
      <w:r>
        <w:rPr>
          <w:bCs/>
          <w:b/>
        </w:rPr>
        <w:t xml:space="preserve">Argentina Buenos Aires</w:t>
      </w:r>
      <w:r>
        <w:t xml:space="preserve">. While often associated with secrecy or conspiracy in popular imagination, the reality is far more grounded in Enlightenment values: liberty, equality, and fraternity. These ideals resonated deeply with the architects of a young nation seeking to define itself against colonial legacies. The story of Masonry in</w:t>
      </w:r>
      <w:r>
        <w:t xml:space="preserve"> </w:t>
      </w:r>
      <w:r>
        <w:rPr>
          <w:bCs/>
          <w:b/>
        </w:rPr>
        <w:t xml:space="preserve">Argentina Buenos Aires</w:t>
      </w:r>
      <w:r>
        <w:t xml:space="preserve"> </w:t>
      </w:r>
      <w:r>
        <w:t xml:space="preserve">is not merely one of secret meetings behind closed doors; it is a narrative about the formation of modern citizenship, legal frameworks, and educational standards that continue to influence life in this bustling capital today.</w:t>
      </w:r>
    </w:p>
    <w:bookmarkStart w:id="21" w:name="the-role-in-secularization-and-education"/>
    <w:p>
      <w:pPr>
        <w:pStyle w:val="Heading2"/>
      </w:pPr>
      <w:r>
        <w:t xml:space="preserve">The Role in Secularization and Education</w:t>
      </w:r>
    </w:p>
    <w:p>
      <w:pPr>
        <w:pStyle w:val="FirstParagraph"/>
      </w:pPr>
      <w:hyperlink r:id="rId20">
        <w:r>
          <w:rPr>
            <w:rStyle w:val="Hyperlink"/>
            <w:bCs/>
            <w:b/>
          </w:rPr>
          <w:t xml:space="preserve">Mason</w:t>
        </w:r>
      </w:hyperlink>
      <w:r>
        <w:t xml:space="preserve">c lodges were instrumental in the early political movements that led to independence and subsequent nation-building. In</w:t>
      </w:r>
      <w:r>
        <w:t xml:space="preserve"> </w:t>
      </w:r>
      <w:hyperlink r:id="rId20">
        <w:r>
          <w:rPr>
            <w:rStyle w:val="Hyperlink"/>
            <w:bCs/>
            <w:b/>
          </w:rPr>
          <w:t xml:space="preserve">Argentina Buenos Aires</w:t>
        </w:r>
      </w:hyperlink>
      <w:r>
        <w:t xml:space="preserve">, as in many other Latin American capitals, these societies served as incubators for revolutionary thought. During the 19th century, prominent figures who would shape the destiny of</w:t>
      </w:r>
      <w:r>
        <w:t xml:space="preserve"> </w:t>
      </w:r>
      <w:hyperlink r:id="rId20">
        <w:r>
          <w:rPr>
            <w:rStyle w:val="Hyperlink"/>
            <w:bCs/>
            <w:b/>
          </w:rPr>
          <w:t xml:space="preserve">Argentina Buenos Aires</w:t>
        </w:r>
      </w:hyperlink>
      <w:r>
        <w:t xml:space="preserve"> </w:t>
      </w:r>
      <w:r>
        <w:t xml:space="preserve">found common ground within Masonic circles. These gatherings were not just social events but strategic planning sessions where ideas about governance, secularism, and public education were debated with rigorous intellectual honesty. The influence of these men extended beyond their immediate lodge rooms into the broader fabric of society in</w:t>
      </w:r>
      <w:r>
        <w:t xml:space="preserve"> </w:t>
      </w:r>
      <w:hyperlink r:id="rId20">
        <w:r>
          <w:rPr>
            <w:rStyle w:val="Hyperlink"/>
            <w:bCs/>
            <w:b/>
          </w:rPr>
          <w:t xml:space="preserve">Argentina Buenos Aires</w:t>
        </w:r>
      </w:hyperlink>
      <w:r>
        <w:t xml:space="preserve">.</w:t>
      </w:r>
    </w:p>
    <w:p>
      <w:pPr>
        <w:pStyle w:val="BodyText"/>
      </w:pPr>
      <w:r>
        <w:t xml:space="preserve">One of the most enduring contributions of Masonry to</w:t>
      </w:r>
      <w:r>
        <w:t xml:space="preserve"> </w:t>
      </w:r>
      <w:hyperlink r:id="rId20">
        <w:r>
          <w:rPr>
            <w:rStyle w:val="Hyperlink"/>
            <w:bCs/>
            <w:b/>
          </w:rPr>
          <w:t xml:space="preserve">Argentina Buenos Aires</w:t>
        </w:r>
      </w:hyperlink>
      <w:r>
        <w:t xml:space="preserve"> </w:t>
      </w:r>
      <w:r>
        <w:t xml:space="preserve">is its advocacy for secular education. In an era when religious institutions held significant sway over public life, Masons argued for the separation of church and state. This perspective was crucial in shaping the educational policies that eventually defined modern schooling in</w:t>
      </w:r>
      <w:r>
        <w:t xml:space="preserve"> </w:t>
      </w:r>
      <w:hyperlink r:id="rId20">
        <w:r>
          <w:rPr>
            <w:rStyle w:val="Hyperlink"/>
            <w:bCs/>
            <w:b/>
          </w:rPr>
          <w:t xml:space="preserve">Argentina Buenos Aires</w:t>
        </w:r>
      </w:hyperlink>
      <w:r>
        <w:t xml:space="preserve">. The emphasis on rational thought and scientific inquiry encouraged a shift away from dogmatic learning towards critical thinking. Today, students in</w:t>
      </w:r>
      <w:r>
        <w:t xml:space="preserve"> </w:t>
      </w:r>
      <w:hyperlink r:id="rId20">
        <w:r>
          <w:rPr>
            <w:rStyle w:val="Hyperlink"/>
            <w:bCs/>
            <w:b/>
          </w:rPr>
          <w:t xml:space="preserve">Argentina Buenos Aires</w:t>
        </w:r>
      </w:hyperlink>
      <w:r>
        <w:t xml:space="preserve"> </w:t>
      </w:r>
      <w:r>
        <w:t xml:space="preserve">benefit from an educational system that largely reflects these Enlightenment-era principles, prioritizing public access to knowledge regardless of religious affiliation.</w:t>
      </w:r>
    </w:p>
    <w:p>
      <w:pPr>
        <w:pStyle w:val="BodyText"/>
      </w:pPr>
      <w:r>
        <w:t xml:space="preserve">This commitment to secularism also influenced legal reforms. The codification of laws in</w:t>
      </w:r>
      <w:r>
        <w:t xml:space="preserve"> </w:t>
      </w:r>
      <w:hyperlink r:id="rId20">
        <w:r>
          <w:rPr>
            <w:rStyle w:val="Hyperlink"/>
            <w:bCs/>
            <w:b/>
          </w:rPr>
          <w:t xml:space="preserve">Argentina Buenos Aires</w:t>
        </w:r>
      </w:hyperlink>
      <w:r>
        <w:t xml:space="preserve"> </w:t>
      </w:r>
      <w:r>
        <w:t xml:space="preserve">drew heavily from European models, particularly those favored by Masonic scholars. Civil marriage and the regulation of civic duties were areas where Masonic ideology played a pivotal role in reducing ecclesiastical control over personal matters. For residents of</w:t>
      </w:r>
      <w:r>
        <w:t xml:space="preserve"> </w:t>
      </w:r>
      <w:hyperlink r:id="rId20">
        <w:r>
          <w:rPr>
            <w:rStyle w:val="Hyperlink"/>
            <w:bCs/>
            <w:b/>
          </w:rPr>
          <w:t xml:space="preserve">Argentina Buenos Aires</w:t>
        </w:r>
      </w:hyperlink>
      <w:r>
        <w:t xml:space="preserve">, these changes meant greater personal freedom and a more robust framework for civil rights.</w:t>
      </w:r>
    </w:p>
    <w:bookmarkEnd w:id="21"/>
    <w:bookmarkStart w:id="22" w:name="cultural-symbolism-and-architecture"/>
    <w:p>
      <w:pPr>
        <w:pStyle w:val="Heading2"/>
      </w:pPr>
      <w:r>
        <w:t xml:space="preserve">Cultural Symbolism and Architecture</w:t>
      </w:r>
    </w:p>
    <w:p>
      <w:pPr>
        <w:pStyle w:val="FirstParagraph"/>
      </w:pPr>
      <w:r>
        <w:t xml:space="preserve">The physical landscape of</w:t>
      </w:r>
      <w:r>
        <w:t xml:space="preserve"> </w:t>
      </w:r>
      <w:hyperlink r:id="rId20">
        <w:r>
          <w:rPr>
            <w:rStyle w:val="Hyperlink"/>
            <w:bCs/>
            <w:b/>
          </w:rPr>
          <w:t xml:space="preserve">Argentina Buenos Aires</w:t>
        </w:r>
      </w:hyperlink>
      <w:r>
        <w:t xml:space="preserve"> </w:t>
      </w:r>
      <w:r>
        <w:t xml:space="preserve">bears witness to its Masonic heritage. Many historic buildings, public monuments, and even street layouts reflect symbols associated with Masonry. From the intricate stonework on certain government edifices to the symbolic orientation of parks and squares, these elements serve as subtle reminders of the values held by those who designed them. In</w:t>
      </w:r>
      <w:r>
        <w:t xml:space="preserve"> </w:t>
      </w:r>
      <w:hyperlink r:id="rId20">
        <w:r>
          <w:rPr>
            <w:rStyle w:val="Hyperlink"/>
            <w:bCs/>
            <w:b/>
          </w:rPr>
          <w:t xml:space="preserve">Argentina Buenos Aires</w:t>
        </w:r>
      </w:hyperlink>
      <w:r>
        <w:t xml:space="preserve">, architecture becomes a language through which history speaks. The presence of Masonic temples themselves, such as the Grand Lodge located in downtown</w:t>
      </w:r>
      <w:r>
        <w:t xml:space="preserve"> </w:t>
      </w:r>
      <w:hyperlink r:id="rId20">
        <w:r>
          <w:rPr>
            <w:rStyle w:val="Hyperlink"/>
            <w:bCs/>
            <w:b/>
          </w:rPr>
          <w:t xml:space="preserve">Argentina Buenos Aires</w:t>
        </w:r>
      </w:hyperlink>
      <w:r>
        <w:t xml:space="preserve">, stands as testaments to the organizational strength and longevity of these institutions.</w:t>
      </w:r>
    </w:p>
    <w:p>
      <w:pPr>
        <w:pStyle w:val="BodyText"/>
      </w:pPr>
      <w:r>
        <w:t xml:space="preserve">The architectural grandeur found throughout</w:t>
      </w:r>
      <w:r>
        <w:t xml:space="preserve"> </w:t>
      </w:r>
      <w:hyperlink r:id="rId20">
        <w:r>
          <w:rPr>
            <w:rStyle w:val="Hyperlink"/>
            <w:bCs/>
            <w:b/>
          </w:rPr>
          <w:t xml:space="preserve">Argentina Buenos Aires</w:t>
        </w:r>
      </w:hyperlink>
      <w:r>
        <w:t xml:space="preserve"> </w:t>
      </w:r>
      <w:r>
        <w:t xml:space="preserve">often mirrors the aesthetic sensibilities prized by Masonic architects: symmetry, proportion, and harmony. These design choices were not arbitrary but reflected a deeper philosophical commitment to order amidst chaos—a core tenet of Masonic philosophy. As one walks through the neighborhoods of</w:t>
      </w:r>
      <w:r>
        <w:t xml:space="preserve"> </w:t>
      </w:r>
      <w:hyperlink r:id="rId20">
        <w:r>
          <w:rPr>
            <w:rStyle w:val="Hyperlink"/>
            <w:bCs/>
            <w:b/>
          </w:rPr>
          <w:t xml:space="preserve">Argentina Buenos Aires</w:t>
        </w:r>
      </w:hyperlink>
      <w:r>
        <w:t xml:space="preserve">, observing these structural details offers insight into the cultural priorities that have guided urban planning for centuries.</w:t>
      </w:r>
    </w:p>
    <w:bookmarkEnd w:id="22"/>
    <w:bookmarkStart w:id="23" w:name="modern-relevance-and-social-impact"/>
    <w:p>
      <w:pPr>
        <w:pStyle w:val="Heading2"/>
      </w:pPr>
      <w:r>
        <w:t xml:space="preserve">Modern Relevance and Social Impact</w:t>
      </w:r>
    </w:p>
    <w:p>
      <w:pPr>
        <w:pStyle w:val="FirstParagraph"/>
      </w:pPr>
      <w:r>
        <w:t xml:space="preserve">In contemporary times, the relevance of Masonry in</w:t>
      </w:r>
      <w:r>
        <w:t xml:space="preserve"> </w:t>
      </w:r>
      <w:hyperlink r:id="rId20">
        <w:r>
          <w:rPr>
            <w:rStyle w:val="Hyperlink"/>
            <w:bCs/>
            <w:b/>
          </w:rPr>
          <w:t xml:space="preserve">Argentina Buenos Aires</w:t>
        </w:r>
      </w:hyperlink>
      <w:r>
        <w:br/>
      </w:r>
      <w:r>
        <w:t xml:space="preserve">may seem diminished compared to its 19th-century prominence, yet its legacy persists in various civic organizations and charitable efforts. Many modern social initiatives trace their roots back to the mutual aid societies established by Masons. In</w:t>
      </w:r>
      <w:r>
        <w:t xml:space="preserve"> </w:t>
      </w:r>
      <w:hyperlink r:id="rId20">
        <w:r>
          <w:rPr>
            <w:rStyle w:val="Hyperlink"/>
            <w:bCs/>
            <w:b/>
          </w:rPr>
          <w:t xml:space="preserve">Argentina Buenos Aires</w:t>
        </w:r>
      </w:hyperlink>
      <w:r>
        <w:t xml:space="preserve">, community development projects often emphasize inclusivity and support for marginalized groups, echoing the universalist ideals espoused by early Masonic lodges.</w:t>
      </w:r>
    </w:p>
    <w:p>
      <w:pPr>
        <w:pStyle w:val="BodyText"/>
      </w:pPr>
      <w:r>
        <w:t xml:space="preserve">Furthermore, discussions about democracy and human rights in</w:t>
      </w:r>
      <w:r>
        <w:t xml:space="preserve"> </w:t>
      </w:r>
      <w:hyperlink r:id="rId20">
        <w:r>
          <w:rPr>
            <w:rStyle w:val="Hyperlink"/>
            <w:bCs/>
            <w:b/>
          </w:rPr>
          <w:t xml:space="preserve">Argentina Buenos Aires</w:t>
        </w:r>
      </w:hyperlink>
      <w:r>
        <w:br/>
      </w:r>
      <w:r>
        <w:t xml:space="preserve">frequently invoke the language of liberty and equality that was championed by Masonic thinkers. While membership numbers may have fluctuated over time, the ideological footprint remains substantial. Scholars studying political history in</w:t>
      </w:r>
      <w:r>
        <w:t xml:space="preserve"> </w:t>
      </w:r>
      <w:hyperlink r:id="rId20">
        <w:r>
          <w:rPr>
            <w:rStyle w:val="Hyperlink"/>
            <w:bCs/>
            <w:b/>
          </w:rPr>
          <w:t xml:space="preserve">Argentina Buenos Aires</w:t>
        </w:r>
      </w:hyperlink>
      <w:r>
        <w:br/>
      </w:r>
      <w:r>
        <w:t xml:space="preserve">continue to find references to Masonic influence in legislative debates, presidential decisions, and social reforms.</w:t>
      </w:r>
    </w:p>
    <w:bookmarkEnd w:id="23"/>
    <w:bookmarkStart w:id="24" w:name="conclusion"/>
    <w:p>
      <w:pPr>
        <w:pStyle w:val="Heading2"/>
      </w:pPr>
      <w:r>
        <w:t xml:space="preserve">Conclusion</w:t>
      </w:r>
    </w:p>
    <w:p>
      <w:pPr>
        <w:pStyle w:val="FirstParagraph"/>
      </w:pPr>
      <w:r>
        <w:t xml:space="preserve">In conclusion, the story of Masonry is inseparable from the development of modern identity in</w:t>
      </w:r>
      <w:r>
        <w:t xml:space="preserve"> </w:t>
      </w:r>
      <w:hyperlink r:id="rId20">
        <w:r>
          <w:rPr>
            <w:rStyle w:val="Hyperlink"/>
            <w:bCs/>
            <w:b/>
          </w:rPr>
          <w:t xml:space="preserve">Argentina Buenos Aires</w:t>
        </w:r>
      </w:hyperlink>
      <w:r>
        <w:t xml:space="preserve">. From its role in fostering revolutionary ideals to its impact on education law and urban design, Masonic principles have left an indelible mark on this dynamic city. Understanding this history provides valuable context for appreciating the current social and political landscape of</w:t>
      </w:r>
      <w:r>
        <w:t xml:space="preserve"> </w:t>
      </w:r>
      <w:hyperlink r:id="rId20">
        <w:r>
          <w:rPr>
            <w:rStyle w:val="Hyperlink"/>
            <w:bCs/>
            <w:b/>
          </w:rPr>
          <w:t xml:space="preserve">Argentina Buenos Aires</w:t>
        </w:r>
      </w:hyperlink>
      <w:r>
        <w:t xml:space="preserve">. As we look forward, recognizing the contributions of these historical actors allows us to better navigate the challenges facing contemporary society. The enduring spirit of Masonry serves as a reminder that progress is achieved through collaboration, reason, and a steadfast commitment to human dignity.</w:t>
      </w:r>
    </w:p>
    <w:p>
      <w:pPr>
        <w:pStyle w:val="BodyText"/>
      </w:pPr>
      <w:r>
        <w:t xml:space="preserve">The interplay between tradition and innovation in</w:t>
      </w:r>
      <w:r>
        <w:t xml:space="preserve"> </w:t>
      </w:r>
      <w:hyperlink r:id="rId20">
        <w:r>
          <w:rPr>
            <w:rStyle w:val="Hyperlink"/>
            <w:bCs/>
            <w:b/>
          </w:rPr>
          <w:t xml:space="preserve">Argentina Buenos Aires</w:t>
        </w:r>
      </w:hyperlink>
      <w:r>
        <w:br/>
      </w:r>
      <w:r>
        <w:t xml:space="preserve">is shaped by countless influences, but none so subtly pervasive as those originating from Masonic thought. By acknowledging this connection, we gain a richer understanding of the city's soul. Ultimately, the legacy of Masonry in</w:t>
      </w:r>
      <w:r>
        <w:t xml:space="preserve"> </w:t>
      </w:r>
      <w:hyperlink r:id="rId20">
        <w:r>
          <w:rPr>
            <w:rStyle w:val="Hyperlink"/>
            <w:bCs/>
            <w:b/>
          </w:rPr>
          <w:t xml:space="preserve">Argentina Buenos Aires</w:t>
        </w:r>
      </w:hyperlink>
      <w:r>
        <w:br/>
      </w:r>
      <w:r>
        <w:t xml:space="preserve">is one of enlightenment—a light that continues to illuminate paths toward greater justice and understanding for all citizens.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buenosaires.gob.ar" TargetMode="External" /></Relationships>
</file>

<file path=word/_rels/footnotes.xml.rels><?xml version="1.0" encoding="UTF-8"?><Relationships xmlns="http://schemas.openxmlformats.org/package/2006/relationships"><Relationship Type="http://schemas.openxmlformats.org/officeDocument/2006/relationships/hyperlink" Id="rId20" Target="https://www.buenosaires.gob.a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Legacy and Cultural Identity in Buenos Aires</dc:title>
  <dc:creator/>
  <dc:language>en</dc:language>
  <cp:keywords/>
  <dcterms:created xsi:type="dcterms:W3CDTF">2026-07-29T07:22:52Z</dcterms:created>
  <dcterms:modified xsi:type="dcterms:W3CDTF">2026-07-29T07:22:52Z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