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Unity:</w:t>
      </w:r>
      <w:r>
        <w:t xml:space="preserve"> </w:t>
      </w:r>
      <w:r>
        <w:t xml:space="preserve">An</w:t>
      </w:r>
      <w:r>
        <w:t xml:space="preserve"> </w:t>
      </w:r>
      <w:r>
        <w:t xml:space="preserve">Essay</w:t>
      </w:r>
      <w:r>
        <w:t xml:space="preserve"> </w:t>
      </w:r>
      <w:r>
        <w:t xml:space="preserve">on</w:t>
      </w:r>
      <w:r>
        <w:t xml:space="preserve"> </w:t>
      </w:r>
      <w:r>
        <w:t xml:space="preserve">Masonry</w:t>
      </w:r>
      <w:r>
        <w:t xml:space="preserve"> </w:t>
      </w:r>
      <w:r>
        <w:t xml:space="preserve">in</w:t>
      </w:r>
      <w:r>
        <w:t xml:space="preserve"> </w:t>
      </w:r>
      <w:r>
        <w:t xml:space="preserve">Argentina</w:t>
      </w:r>
      <w:r>
        <w:t xml:space="preserve"> </w:t>
      </w:r>
      <w:r>
        <w:t xml:space="preserve">Córdoba</w:t>
      </w:r>
    </w:p>
    <w:bookmarkStart w:id="26" w:name="Xaff530e52330e7a9c8931349510124ee99862d0"/>
    <w:p>
      <w:pPr>
        <w:pStyle w:val="Heading1"/>
      </w:pPr>
      <w:r>
        <w:t xml:space="preserve">The Architect of Unity:</w:t>
      </w:r>
      <w:r>
        <w:br/>
      </w:r>
      <w:r>
        <w:t xml:space="preserve">An Essay on Masonry in Argentina Córdoba</w:t>
      </w:r>
    </w:p>
    <w:p>
      <w:pPr>
        <w:pStyle w:val="FirstParagraph"/>
      </w:pPr>
      <w:r>
        <w:t xml:space="preserve">In the vast and storied landscape of Latin American history, few institutions have left as enduring an imprint as Freemasonry. Nowhere is this influence more palpable, complex, and culturally significant than in the province of Córdoba,</w:t>
      </w:r>
      <w:r>
        <w:t xml:space="preserve"> </w:t>
      </w:r>
      <w:r>
        <w:rPr>
          <w:bCs/>
          <w:b/>
        </w:rPr>
        <w:t xml:space="preserve">Argentina</w:t>
      </w:r>
      <w:r>
        <w:t xml:space="preserve">. To understand the modern identity of</w:t>
      </w:r>
      <w:r>
        <w:t xml:space="preserve"> </w:t>
      </w:r>
      <w:r>
        <w:rPr>
          <w:bCs/>
          <w:b/>
        </w:rPr>
        <w:t xml:space="preserve">Argentina Córdoba</w:t>
      </w:r>
      <w:r>
        <w:t xml:space="preserve">, one must delve into the philosophical and political currents that shaped it during the 19th and early 20th centuries. At the heart of these currents lies</w:t>
      </w:r>
      <w:r>
        <w:t xml:space="preserve"> </w:t>
      </w:r>
      <w:r>
        <w:rPr>
          <w:iCs/>
          <w:i/>
        </w:rPr>
        <w:t xml:space="preserve">Mason</w:t>
      </w:r>
      <w:r>
        <w:t xml:space="preserve">y, not merely as a fraternal order, but as a crucible for intellectual exchange, liberal reform, and nation-building. This essay explores how Masonry transformed Córdoba from a colonial backwater into an intellectual powerhouse of the Argentine Republic.</w:t>
      </w:r>
    </w:p>
    <w:bookmarkStart w:id="20" w:name="Xcb282be0aa78f22dbb93acc5bf2478ca8551650"/>
    <w:p>
      <w:pPr>
        <w:pStyle w:val="Heading2"/>
      </w:pPr>
      <w:r>
        <w:t xml:space="preserve">The Colonial Roots and Intellectual Awakening</w:t>
      </w:r>
    </w:p>
    <w:p>
      <w:pPr>
        <w:pStyle w:val="FirstParagraph"/>
      </w:pPr>
      <w:r>
        <w:t xml:space="preserve">Córdoba has always been recognized as the "Sede del Saber" (Seat of Knowledge) in Argentina due to its ancient university, founded in 1613. However, during the colonial era, this knowledge was largely confined within ecclesiastical walls. The arrival of Enlightenment ideas and subsequently Freemasonry began to dismantle these rigid structures. In the early 19th century, as independence movements swept across South America, Córdoba became a strategic hub for revolutionary thought.</w:t>
      </w:r>
    </w:p>
    <w:p>
      <w:pPr>
        <w:pStyle w:val="BodyText"/>
      </w:pPr>
      <w:r>
        <w:t xml:space="preserve">It was here that the first lodges began to form, not just in Buenos Aires, but deep in the interior of</w:t>
      </w:r>
      <w:r>
        <w:t xml:space="preserve"> </w:t>
      </w:r>
      <w:r>
        <w:rPr>
          <w:bCs/>
          <w:b/>
        </w:rPr>
        <w:t xml:space="preserve">Argentina</w:t>
      </w:r>
      <w:r>
        <w:t xml:space="preserve">. These early Masonic chapters were not merely social clubs; they were schools of political ideology. The</w:t>
      </w:r>
      <w:r>
        <w:t xml:space="preserve"> </w:t>
      </w:r>
      <w:r>
        <w:rPr>
          <w:iCs/>
          <w:i/>
        </w:rPr>
        <w:t xml:space="preserve">Mason</w:t>
      </w:r>
      <w:r>
        <w:t xml:space="preserve">s of Córdoba sought to replace monarchist hierarchies with republican ideals based on reason, liberty, and fraternity. They argued that true independence was not just a military victory against Spain, but an intellectual liberation from colonial dogma.</w:t>
      </w:r>
    </w:p>
    <w:bookmarkEnd w:id="20"/>
    <w:bookmarkStart w:id="21" w:name="Xee4001487851979eb9ec7857e8b33989c2942b7"/>
    <w:p>
      <w:pPr>
        <w:pStyle w:val="Heading2"/>
      </w:pPr>
      <w:r>
        <w:t xml:space="preserve">The Federalism Controversy: Sarmiento and the Masonic Divide</w:t>
      </w:r>
    </w:p>
    <w:p>
      <w:pPr>
        <w:pStyle w:val="FirstParagraph"/>
      </w:pPr>
      <w:r>
        <w:t xml:space="preserve">No discussion of Masonry in Córdoba is complete without addressing the fierce ideological battles of the mid-19th century. The province became a battleground between Unitarians and Federalists, with Freemasonry playing a pivotal, albeit complex, role. Domingo Faustino Sarmiento, later a President of Argentina and a native son of</w:t>
      </w:r>
      <w:r>
        <w:t xml:space="preserve"> </w:t>
      </w:r>
      <w:r>
        <w:rPr>
          <w:bCs/>
          <w:b/>
        </w:rPr>
        <w:t xml:space="preserve">Argentina Córdoba</w:t>
      </w:r>
      <w:r>
        <w:t xml:space="preserve">, was deeply influenced by liberal Masonic thought. He viewed ignorance as the primary enemy of progress.</w:t>
      </w:r>
    </w:p>
    <w:p>
      <w:pPr>
        <w:pStyle w:val="BodyText"/>
      </w:pPr>
      <w:r>
        <w:t xml:space="preserve">Sarmiento’s writings often reflected the Masonic emphasis on education as the great equalizer. However, it is crucial to note that not all</w:t>
      </w:r>
      <w:r>
        <w:t xml:space="preserve"> </w:t>
      </w:r>
      <w:r>
        <w:rPr>
          <w:iCs/>
          <w:i/>
        </w:rPr>
        <w:t xml:space="preserve">Mason</w:t>
      </w:r>
      <w:r>
        <w:t xml:space="preserve">s in Córdoba agreed on political tactics. Some lodges supported Juan Manuel de Rosas, while others vehemently opposed him. This internal diversity highlights that Freemasonry was not a monolithic political block but a forum for debate among the elite intellectuals of the region. The conflict between these factions ultimately shaped the federal structure of modern</w:t>
      </w:r>
      <w:r>
        <w:t xml:space="preserve"> </w:t>
      </w:r>
      <w:r>
        <w:rPr>
          <w:bCs/>
          <w:b/>
        </w:rPr>
        <w:t xml:space="preserve">Argentina</w:t>
      </w:r>
      <w:r>
        <w:t xml:space="preserve">, establishing Córdoba as a key player in national governance.</w:t>
      </w:r>
    </w:p>
    <w:bookmarkEnd w:id="21"/>
    <w:bookmarkStart w:id="22" w:name="the-university-as-a-masonic-stronghold"/>
    <w:p>
      <w:pPr>
        <w:pStyle w:val="Heading2"/>
      </w:pPr>
      <w:r>
        <w:t xml:space="preserve">The University as a Masonic Stronghold</w:t>
      </w:r>
    </w:p>
    <w:p>
      <w:pPr>
        <w:pStyle w:val="FirstParagraph"/>
      </w:pPr>
      <w:r>
        <w:t xml:space="preserve">In 1860s and 1870s, the Universidad Nacional de Córdoba underwent a massive reform. This was heavily driven by members of the</w:t>
      </w:r>
      <w:r>
        <w:t xml:space="preserve"> </w:t>
      </w:r>
      <w:r>
        <w:rPr>
          <w:iCs/>
          <w:i/>
        </w:rPr>
        <w:t xml:space="preserve">Mason</w:t>
      </w:r>
      <w:r>
        <w:t xml:space="preserve">ic community who believed that higher education should be secular, free, and accessible. The influence of Masonry is evident in the curriculum changes that reduced the power of religious orders and introduced scientific and philosophical disciplines grounded in rationalism.</w:t>
      </w:r>
    </w:p>
    <w:p>
      <w:pPr>
        <w:pStyle w:val="BodyText"/>
      </w:pPr>
      <w:r>
        <w:t xml:space="preserve">This transformation turned Córdoba into a beacon for Latin American students. Young men from across</w:t>
      </w:r>
      <w:r>
        <w:t xml:space="preserve"> </w:t>
      </w:r>
      <w:r>
        <w:rPr>
          <w:bCs/>
          <w:b/>
        </w:rPr>
        <w:t xml:space="preserve">Argentina</w:t>
      </w:r>
      <w:r>
        <w:t xml:space="preserve">, including Buenos Aires, Santa Fe, and Mendoza, traveled to Córdoba to study law, medicine, and engineering under the guidance of professors who were often Freemasons. The university became a networking hub where future leaders of the country formed bonds that would last for decades. The cultural fabric of Córdoba today is inextricably linked to this era when the lodge room and the lecture hall walked hand in hand.</w:t>
      </w:r>
    </w:p>
    <w:bookmarkEnd w:id="22"/>
    <w:bookmarkStart w:id="23" w:name="masonry-and-social-progress"/>
    <w:p>
      <w:pPr>
        <w:pStyle w:val="Heading2"/>
      </w:pPr>
      <w:r>
        <w:t xml:space="preserve">Masonry and Social Progress</w:t>
      </w:r>
    </w:p>
    <w:p>
      <w:pPr>
        <w:pStyle w:val="FirstParagraph"/>
      </w:pPr>
      <w:r>
        <w:t xml:space="preserve">Beyond politics and education,</w:t>
      </w:r>
      <w:r>
        <w:t xml:space="preserve"> </w:t>
      </w:r>
      <w:r>
        <w:rPr>
          <w:iCs/>
          <w:i/>
        </w:rPr>
        <w:t xml:space="preserve">Mason</w:t>
      </w:r>
      <w:r>
        <w:t xml:space="preserve">y in Córdoba was instrumental in social reforms. The lodges advocated for the separation of church and state, civil marriage, and public schooling. In a region where the Catholic Church held immense sway over daily life, these were radical ideas. The</w:t>
      </w:r>
      <w:r>
        <w:t xml:space="preserve"> </w:t>
      </w:r>
      <w:r>
        <w:rPr>
          <w:iCs/>
          <w:i/>
        </w:rPr>
        <w:t xml:space="preserve">Mason</w:t>
      </w:r>
      <w:r>
        <w:t xml:space="preserve">s argued that civic duty should supersede religious obligation when conflicts arose between secular law and dogma.</w:t>
      </w:r>
    </w:p>
    <w:p>
      <w:pPr>
        <w:pStyle w:val="BodyText"/>
      </w:pPr>
      <w:r>
        <w:t xml:space="preserve">This secularizing influence helped shape the legal code of</w:t>
      </w:r>
      <w:r>
        <w:t xml:space="preserve"> </w:t>
      </w:r>
      <w:r>
        <w:rPr>
          <w:bCs/>
          <w:b/>
        </w:rPr>
        <w:t xml:space="preserve">Argentina</w:t>
      </w:r>
      <w:r>
        <w:t xml:space="preserve">. Many of the laws passed in Buenos Aires during the late 19th century were drafted by jurists who had studied in Córdoba or were influenced by its Masonic circles. The emphasis on individual rights and social justice within Argentine jurisprudence owes much to these Enlightenment-inspired principles championed by Córdoba’s lodge members.</w:t>
      </w:r>
    </w:p>
    <w:bookmarkEnd w:id="23"/>
    <w:bookmarkStart w:id="24" w:name="modern-relevance-and-legacy"/>
    <w:p>
      <w:pPr>
        <w:pStyle w:val="Heading2"/>
      </w:pPr>
      <w:r>
        <w:t xml:space="preserve">Modern Relevance and Legacy</w:t>
      </w:r>
    </w:p>
    <w:p>
      <w:pPr>
        <w:pStyle w:val="FirstParagraph"/>
      </w:pPr>
      <w:r>
        <w:t xml:space="preserve">In the 20th century, the political landscape changed dramatically. Peronism rose to power, often positioning itself against traditional elite institutions, including Freemasonry. For a time, Masonic activity in</w:t>
      </w:r>
      <w:r>
        <w:t xml:space="preserve"> </w:t>
      </w:r>
      <w:r>
        <w:rPr>
          <w:bCs/>
          <w:b/>
        </w:rPr>
        <w:t xml:space="preserve">Argentina Córdoba</w:t>
      </w:r>
      <w:r>
        <w:t xml:space="preserve">, as elsewhere in the country, went underground or became less public. However, the institution survived.</w:t>
      </w:r>
    </w:p>
    <w:p>
      <w:pPr>
        <w:pStyle w:val="BodyText"/>
      </w:pPr>
      <w:r>
        <w:t xml:space="preserve">Today, while its political directiveness has waned compared to the 19th century, Masonry remains a vital cultural institution in Córdoba. It continues to serve as a forum for humanitarian work and civic engagement. The legacy of those early</w:t>
      </w:r>
      <w:r>
        <w:t xml:space="preserve"> </w:t>
      </w:r>
      <w:r>
        <w:rPr>
          <w:iCs/>
          <w:i/>
        </w:rPr>
        <w:t xml:space="preserve">Mason</w:t>
      </w:r>
      <w:r>
        <w:t xml:space="preserve">s is visible in the secular nature of Argentine public education and the robust legal protections for individual rights.</w:t>
      </w:r>
    </w:p>
    <w:bookmarkEnd w:id="24"/>
    <w:bookmarkStart w:id="25" w:name="conclusion"/>
    <w:p>
      <w:pPr>
        <w:pStyle w:val="Heading2"/>
      </w:pPr>
      <w:r>
        <w:t xml:space="preserve">Conclusion</w:t>
      </w:r>
    </w:p>
    <w:p>
      <w:pPr>
        <w:pStyle w:val="FirstParagraph"/>
      </w:pPr>
      <w:r>
        <w:t xml:space="preserve">To study history in</w:t>
      </w:r>
      <w:r>
        <w:t xml:space="preserve"> </w:t>
      </w:r>
      <w:r>
        <w:rPr>
          <w:bCs/>
          <w:b/>
        </w:rPr>
        <w:t xml:space="preserve">Argentina Córdoba</w:t>
      </w:r>
      <w:r>
        <w:t xml:space="preserve"> </w:t>
      </w:r>
      <w:r>
        <w:t xml:space="preserve">is to study the impact of ideas. And nowhere were these ideas more rigorously tested and refined than within Masonic lodges. The</w:t>
      </w:r>
      <w:r>
        <w:t xml:space="preserve"> </w:t>
      </w:r>
      <w:r>
        <w:rPr>
          <w:iCs/>
          <w:i/>
        </w:rPr>
        <w:t xml:space="preserve">Mason</w:t>
      </w:r>
      <w:r>
        <w:t xml:space="preserve">s of Córdoba were not just builders of ritual; they were architects of a modern society. They helped transition the province from a colonial outpost to an intellectual center, influencing the very formation of the Argentine nation.</w:t>
      </w:r>
    </w:p>
    <w:p>
      <w:pPr>
        <w:pStyle w:val="BodyText"/>
      </w:pPr>
      <w:r>
        <w:t xml:space="preserve">Their commitment to reason, education, and liberty laid the groundwork for contemporary Argentina. As we look at Córdoba today—with its historic university buildings standing as monuments to that era—we see a testament to their vision. The essay of</w:t>
      </w:r>
      <w:r>
        <w:t xml:space="preserve"> </w:t>
      </w:r>
      <w:r>
        <w:rPr>
          <w:bCs/>
          <w:b/>
        </w:rPr>
        <w:t xml:space="preserve">Argentina Córdoba</w:t>
      </w:r>
      <w:r>
        <w:t xml:space="preserve">’s history is written in part with ink from the pens of</w:t>
      </w:r>
      <w:r>
        <w:t xml:space="preserve"> </w:t>
      </w:r>
      <w:r>
        <w:rPr>
          <w:iCs/>
          <w:i/>
        </w:rPr>
        <w:t xml:space="preserve">Mason</w:t>
      </w:r>
      <w:r>
        <w:t xml:space="preserve">ic thinkers, reminding us that the struggle for progress is often an intellectual one, fought in lodges and lecture halls just as much as on battlefields.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Unity: An Essay on Masonry in Argentina Córdoba</dc:title>
  <dc:creator/>
  <cp:keywords/>
  <dcterms:created xsi:type="dcterms:W3CDTF">2026-07-29T12:25:05Z</dcterms:created>
  <dcterms:modified xsi:type="dcterms:W3CDTF">2026-07-29T12:25:05Z</dcterms:modified>
</cp:coreProperties>
</file>

<file path=docProps/custom.xml><?xml version="1.0" encoding="utf-8"?>
<Properties xmlns="http://schemas.openxmlformats.org/officeDocument/2006/custom-properties" xmlns:vt="http://schemas.openxmlformats.org/officeDocument/2006/docPropsVTypes"/>
</file>