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Enigma</w:t>
      </w:r>
      <w:r>
        <w:t xml:space="preserve"> </w:t>
      </w:r>
      <w:r>
        <w:t xml:space="preserve">of</w:t>
      </w:r>
      <w:r>
        <w:t xml:space="preserve"> </w:t>
      </w:r>
      <w:r>
        <w:t xml:space="preserve">Mason:</w:t>
      </w:r>
      <w:r>
        <w:t xml:space="preserve"> </w:t>
      </w:r>
      <w:r>
        <w:t xml:space="preserve">A</w:t>
      </w:r>
      <w:r>
        <w:t xml:space="preserve"> </w:t>
      </w:r>
      <w:r>
        <w:t xml:space="preserve">Cultural</w:t>
      </w:r>
      <w:r>
        <w:t xml:space="preserve"> </w:t>
      </w:r>
      <w:r>
        <w:t xml:space="preserve">and</w:t>
      </w:r>
      <w:r>
        <w:t xml:space="preserve"> </w:t>
      </w:r>
      <w:r>
        <w:t xml:space="preserve">Historical</w:t>
      </w:r>
      <w:r>
        <w:t xml:space="preserve"> </w:t>
      </w:r>
      <w:r>
        <w:t xml:space="preserve">Perspective</w:t>
      </w:r>
      <w:r>
        <w:t xml:space="preserve"> </w:t>
      </w:r>
      <w:r>
        <w:t xml:space="preserve">in</w:t>
      </w:r>
      <w:r>
        <w:t xml:space="preserve"> </w:t>
      </w:r>
      <w:r>
        <w:t xml:space="preserve">Indonesia</w:t>
      </w:r>
      <w:r>
        <w:t xml:space="preserve"> </w:t>
      </w:r>
      <w:r>
        <w:t xml:space="preserve">Jakarta</w:t>
      </w:r>
    </w:p>
    <w:bookmarkStart w:id="25" w:name="X8b386970734a8ac1826153b0ec2af1660f4a63a"/>
    <w:p>
      <w:pPr>
        <w:pStyle w:val="Heading1"/>
      </w:pPr>
      <w:r>
        <w:t xml:space="preserve">The Enigma of Mason: A Cultural and Historical Perspective in Indonesia Jakarta</w:t>
      </w:r>
    </w:p>
    <w:p>
      <w:pPr>
        <w:pStyle w:val="FirstParagraph"/>
      </w:pPr>
      <w:r>
        <w:t xml:space="preserve">In the bustling, vibrant heart of Southeast Asia lies Indonesia Jakarta, a city that serves as the economic, cultural, and political capital of one of the world's most diverse nations. To discuss "Mason" within this specific geographical and sociological context requires a nuanced exploration. The term "Mason," when applied to Indonesia Jakarta, does not refer solely to the global fraternal organization known as Freemasonry, though that is part of its historical footprint. Rather, it evokes a broader narrative involving trade, colonial history, architectural evolution, and the modern economic dynamics of construction and craftsmanship in one of the world's most megacity landscapes. This essay explores how Masonic traditions have intersected with local culture in Indonesia Jakarta and how the concept of "masonry" itself—the craft of building stone structures—has shaped the physical reality of this sprawling metropolis.</w:t>
      </w:r>
    </w:p>
    <w:bookmarkStart w:id="20" w:name="X4d50b74c02cdc41fc420dc4594268581a3722a1"/>
    <w:p>
      <w:pPr>
        <w:pStyle w:val="Heading2"/>
      </w:pPr>
      <w:r>
        <w:t xml:space="preserve">The Historical Footprint: Freemasonry in Colonial Batavia</w:t>
      </w:r>
    </w:p>
    <w:p>
      <w:pPr>
        <w:pStyle w:val="FirstParagraph"/>
      </w:pPr>
      <w:r>
        <w:t xml:space="preserve">To understand the presence of Mason in Indonesia Jakarta, one must first look back to the era when Jakarta was known as Batavia, under Dutch colonial rule. The Dutch brought with them their cultural institutions, including fraternal organizations. Freemasonry has a documented history in Indonesia dating back to the 18th century. Lodges were established among European expatriates and officials in Batavia, serving as social hubs that mirrored the rituals and structures of their counterparts in Europe. These lodges were not merely places for ritualistic gatherings but also functioned as networks of influence, commerce, and diplomacy during a time when the Dutch East India Company (VOC) held significant sway over the region.</w:t>
      </w:r>
    </w:p>
    <w:p>
      <w:pPr>
        <w:pStyle w:val="BodyText"/>
      </w:pPr>
      <w:r>
        <w:t xml:space="preserve">In Indonesia Jakarta today, remnants of this history can be found in archival records and occasionally in the architectural styles that permeate Kota Tua (Old Town). While active Masonic lodges still exist globally, their direct public influence in modern Indonesia Jakarta is subdued due to religious and social sensitivities. Islam is the predominant religion in Indonesia, and while there is no legal ban on Freemasonry, its secretive nature often leads to caution among the general populace. However, the historical significance of these Masonic interactions remains a crucial chapter in understanding how Western fraternal traditions influenced elite social structures in colonial Indonesia Jakarta.</w:t>
      </w:r>
    </w:p>
    <w:bookmarkEnd w:id="20"/>
    <w:bookmarkStart w:id="21" w:name="Xcc060340947a2337c54c5fbbd8bfab47757ee45"/>
    <w:p>
      <w:pPr>
        <w:pStyle w:val="Heading2"/>
      </w:pPr>
      <w:r>
        <w:t xml:space="preserve">Masonry as Craft: The Architectural Evolution of Jakarta</w:t>
      </w:r>
    </w:p>
    <w:p>
      <w:pPr>
        <w:pStyle w:val="FirstParagraph"/>
      </w:pPr>
      <w:r>
        <w:t xml:space="preserve">Beyond the fraternal organization, the term "Mason" is intrinsically linked to the craft of masonry—the building of structures from individual units, often stone or brick. In Indonesia Jakarta, this aspect is profoundly visible. As a city built on soft soil and subject to frequent flooding and seismic activity, the evolution of masonry techniques has been critical to its survival and growth. The transition from traditional wooden structures in early Javanese architecture to the robust stone and concrete constructions of the modern era reflects a continuous dialogue between local necessity and global engineering standards.</w:t>
      </w:r>
    </w:p>
    <w:p>
      <w:pPr>
        <w:pStyle w:val="BodyText"/>
      </w:pPr>
      <w:r>
        <w:t xml:space="preserve">The skyline of Indonesia Jakarta is a testament to modern masonry. Skyscrapers, shopping malls, and residential high-rises require advanced masonry practices that combine traditional craftsmanship with cutting-edge technology. In this context, the "Mason" is not just an abstract historical figure but a literal worker whose skills contribute to the vertical expansion of one of Asia's most dense urban centers. The demand for skilled masons in Indonesia Jakarta drives much of the informal and formal labor economy, highlighting the ongoing relevance of traditional building crafts amidst rapid urbanization.</w:t>
      </w:r>
    </w:p>
    <w:bookmarkEnd w:id="21"/>
    <w:bookmarkStart w:id="22" w:name="Xb891a31cbda0b85f954d9600f96c81ca1bb3ae9"/>
    <w:p>
      <w:pPr>
        <w:pStyle w:val="Heading2"/>
      </w:pPr>
      <w:r>
        <w:t xml:space="preserve">Cultural Synthesis: Local Traditions and Global Concepts</w:t>
      </w:r>
    </w:p>
    <w:p>
      <w:pPr>
        <w:pStyle w:val="FirstParagraph"/>
      </w:pPr>
      <w:r>
        <w:t xml:space="preserve">The integration of Masonic ideas or practices into Indonesia Jakarta is also evident in how global concepts are localized. Freemasonry’s emphasis on charity, brotherhood, and self-improvement resonates with local Indonesian values such as "Gotong Royong" (mutual assistance) and community solidarity. While the formal structures may differ, the underlying ethos of building a better society through collective effort is shared between Masonic principles and traditional Javanese culture. In Indonesia Jakarta, this synthesis can be observed in various social organizations, youth groups, and professional associations that operate with similar values of unity and service.</w:t>
      </w:r>
    </w:p>
    <w:p>
      <w:pPr>
        <w:pStyle w:val="BodyText"/>
      </w:pPr>
      <w:r>
        <w:t xml:space="preserve">Furthermore, the artistic representation of Masonic symbols or architectural motifs influenced by Western styles can be seen in certain buildings across Indonesia Jakarta. These structures serve as physical reminders of the city’s complex colonial past and its subsequent journey toward independence and modernity. The preservation of such heritage sites is a priority for urban planners and historians in Indonesia Jakarta, ensuring that the narrative of "Mason" remains part of the city’s cultural identity.</w:t>
      </w:r>
    </w:p>
    <w:bookmarkEnd w:id="22"/>
    <w:bookmarkStart w:id="23" w:name="Xc3b8653e89d4d3b168aafffe882c99e761d3219"/>
    <w:p>
      <w:pPr>
        <w:pStyle w:val="Heading2"/>
      </w:pPr>
      <w:r>
        <w:t xml:space="preserve">The Modern Context: Economic Drivers and Future Prospects</w:t>
      </w:r>
    </w:p>
    <w:p>
      <w:pPr>
        <w:pStyle w:val="FirstParagraph"/>
      </w:pPr>
      <w:r>
        <w:t xml:space="preserve">In contemporary Indonesia Jakarta, the economic role related to masonry continues to expand. The construction industry is a major contributor to GDP, driven by infrastructure projects such as the ongoing development of mass transit systems, roads, and commercial real estate. Skilled craftsmen—modern masons—are essential to this growth. Training programs and vocational schools in Indonesia Jakarta are increasingly focusing on improving the quality of construction work, ensuring that buildings are not only aesthetically pleasing but also resilient against natural disasters.</w:t>
      </w:r>
    </w:p>
    <w:p>
      <w:pPr>
        <w:pStyle w:val="BodyText"/>
      </w:pPr>
      <w:r>
        <w:t xml:space="preserve">Moreover, there is a growing interest in sustainable building practices. Traditional masonry techniques that utilize local materials can offer eco-friendly alternatives to conventional concrete-heavy construction. In Indonesia Jakarta, where environmental concerns are increasingly pressing, the revival and adaptation of traditional masonry methods present opportunities for innovation. This intersection of heritage and sustainability highlights how the legacy of "Mason" is being reinterpreted for future generations.</w:t>
      </w:r>
    </w:p>
    <w:bookmarkEnd w:id="23"/>
    <w:bookmarkStart w:id="24" w:name="conclusion"/>
    <w:p>
      <w:pPr>
        <w:pStyle w:val="Heading2"/>
      </w:pPr>
      <w:r>
        <w:t xml:space="preserve">Conclusion</w:t>
      </w:r>
    </w:p>
    <w:p>
      <w:pPr>
        <w:pStyle w:val="FirstParagraph"/>
      </w:pPr>
      <w:r>
        <w:t xml:space="preserve">In conclusion, the concept of Mason within Indonesia Jakarta is multifaceted. It encompasses historical fraternal traditions introduced during colonial times, the literal craft of building that shapes the city's infrastructure, and a cultural ethos that parallels local values of community and cooperation. As Indonesia Jakarta continues to evolve as a global metropolitan hub, understanding these layers is essential for appreciating its unique identity. The interplay between Western Masonic influences and Indonesian traditions illustrates how global concepts are adapted, transformed, and integrated into local contexts. Whether viewed through the lens of history, architecture, or social values, the story of Mason in Indonesia Jakarta remains a vital component of the city's rich tapestry.</w:t>
      </w:r>
    </w:p>
    <w:p>
      <w:pPr>
        <w:pStyle w:val="BodyText"/>
      </w:pPr>
      <w:r>
        <w:t xml:space="preserve">As we look forward, the legacy of masonry—both as an organization and a craft—will continue to shape Indonesia Jakarta. It serves as a reminder that cities are not just built from stone and steel but also from ideas, interactions, and enduring traditions. The ongoing dialogue between past and present ensures that the spirit of Mason remains relevant in one of the world's most dynamic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Enigma of Mason: A Cultural and Historical Perspective in Indonesia Jakarta</dc:title>
  <dc:creator/>
  <cp:keywords/>
  <dcterms:created xsi:type="dcterms:W3CDTF">2026-07-29T08:01:30Z</dcterms:created>
  <dcterms:modified xsi:type="dcterms:W3CDTF">2026-07-29T08:01:30Z</dcterms:modified>
</cp:coreProperties>
</file>

<file path=docProps/custom.xml><?xml version="1.0" encoding="utf-8"?>
<Properties xmlns="http://schemas.openxmlformats.org/officeDocument/2006/custom-properties" xmlns:vt="http://schemas.openxmlformats.org/officeDocument/2006/docPropsVTypes"/>
</file>