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Cultural</w:t>
      </w:r>
      <w:r>
        <w:t xml:space="preserve"> </w:t>
      </w:r>
      <w:r>
        <w:t xml:space="preserve">and</w:t>
      </w:r>
      <w:r>
        <w:t xml:space="preserve"> </w:t>
      </w:r>
      <w:r>
        <w:t xml:space="preserve">Architectural</w:t>
      </w:r>
      <w:r>
        <w:t xml:space="preserve"> </w:t>
      </w:r>
      <w:r>
        <w:t xml:space="preserve">Essay</w:t>
      </w:r>
    </w:p>
    <w:bookmarkStart w:id="26" w:name="Xd07e869147601558b124bfb6c1a315203c571a9"/>
    <w:p>
      <w:pPr>
        <w:pStyle w:val="Heading1"/>
      </w:pPr>
      <w:r>
        <w:t xml:space="preserve">The Enduring Legacy of Masonry in Kuwait City</w:t>
      </w:r>
    </w:p>
    <w:p>
      <w:pPr>
        <w:pStyle w:val="FirstParagraph"/>
      </w:pPr>
      <w:r>
        <w:t xml:space="preserve">In the heart of the Arabian Peninsula, where the desert sands meet the shimmering waters of the Persian Gulf, lies a city that serves as both a historical repository and a modern economic hub. This is</w:t>
      </w:r>
      <w:r>
        <w:t xml:space="preserve"> </w:t>
      </w:r>
      <w:r>
        <w:rPr>
          <w:bCs/>
          <w:b/>
        </w:rPr>
        <w:t xml:space="preserve">Kuwait City</w:t>
      </w:r>
      <w:r>
        <w:t xml:space="preserve">, a metropolis defined by its rapid modernization yet deeply rooted in traditional craftsmanship. Among the various disciplines that have shaped the urban fabric of this nation, few are as foundational or significant as the trade of the</w:t>
      </w:r>
      <w:r>
        <w:t xml:space="preserve"> </w:t>
      </w:r>
      <w:r>
        <w:rPr>
          <w:bCs/>
          <w:b/>
        </w:rPr>
        <w:t xml:space="preserve">Mason</w:t>
      </w:r>
      <w:r>
        <w:t xml:space="preserve">. To understand the structural integrity and aesthetic soul of</w:t>
      </w:r>
      <w:r>
        <w:t xml:space="preserve"> </w:t>
      </w:r>
      <w:r>
        <w:rPr>
          <w:bCs/>
          <w:b/>
        </w:rPr>
        <w:t xml:space="preserve">Kuwait City</w:t>
      </w:r>
      <w:r>
        <w:t xml:space="preserve">, one must look beyond steel and glass to examine the stone, brick, and mortar laid by skilled masons who have preserved heritage while enabling progress.</w:t>
      </w:r>
    </w:p>
    <w:bookmarkStart w:id="20" w:name="X6d9c6cfad79b4409689ec8755f9ed00c420b080"/>
    <w:p>
      <w:pPr>
        <w:pStyle w:val="Heading2"/>
      </w:pPr>
      <w:r>
        <w:t xml:space="preserve">The Historical Context: Stone as a Symbol of Permanence</w:t>
      </w:r>
    </w:p>
    <w:p>
      <w:pPr>
        <w:pStyle w:val="FirstParagraph"/>
      </w:pPr>
      <w:r>
        <w:t xml:space="preserve">The history of architecture in the Gulf region is intrinsically linked to local materials. Before the influx of imported concrete and international engineering firms, the built environment of</w:t>
      </w:r>
      <w:r>
        <w:t xml:space="preserve"> </w:t>
      </w:r>
      <w:r>
        <w:rPr>
          <w:bCs/>
          <w:b/>
        </w:rPr>
        <w:t xml:space="preserve">Kuwait City</w:t>
      </w:r>
      <w:r>
        <w:t xml:space="preserve"> </w:t>
      </w:r>
      <w:r>
        <w:t xml:space="preserve">was constructed from coral stone, gypsum, and palm wood. The</w:t>
      </w:r>
      <w:r>
        <w:t xml:space="preserve"> </w:t>
      </w:r>
      <w:r>
        <w:rPr>
          <w:bCs/>
          <w:b/>
        </w:rPr>
        <w:t xml:space="preserve">Mason</w:t>
      </w:r>
      <w:r>
        <w:t xml:space="preserve">, or "Najjar" when working with wood but often overlapping in skillsets with stone workers ("Sanad"), played a pivotal role in shaping the traditional wind-tower houses that characterized the old souks and residential districts.</w:t>
      </w:r>
    </w:p>
    <w:p>
      <w:pPr>
        <w:pStyle w:val="BodyText"/>
      </w:pPr>
      <w:r>
        <w:t xml:space="preserve">In these early eras, masonry was not merely a construction technique; it was an adaptation to the harsh climate. The thick walls crafted by local</w:t>
      </w:r>
      <w:r>
        <w:t xml:space="preserve"> </w:t>
      </w:r>
      <w:r>
        <w:rPr>
          <w:bCs/>
          <w:b/>
        </w:rPr>
        <w:t xml:space="preserve">Mason</w:t>
      </w:r>
      <w:r>
        <w:t xml:space="preserve"> </w:t>
      </w:r>
      <w:r>
        <w:t xml:space="preserve">artisans provided natural insulation against the scorching summer heat, while intricate lattice windows allowed for ventilation without sacrificing privacy or security. These structures were more than shelters; they were manifestations of social hierarchy and familial pride. As</w:t>
      </w:r>
      <w:r>
        <w:t xml:space="preserve"> </w:t>
      </w:r>
      <w:r>
        <w:rPr>
          <w:bCs/>
          <w:b/>
        </w:rPr>
        <w:t xml:space="preserve">Kuwait City</w:t>
      </w:r>
      <w:r>
        <w:t xml:space="preserve"> </w:t>
      </w:r>
      <w:r>
        <w:t xml:space="preserve">expanded from a small trading port to a burgeoning capital, the demand for robust construction methods increased, solidifying the mason's role as an essential pillar of urban development.</w:t>
      </w:r>
    </w:p>
    <w:bookmarkEnd w:id="20"/>
    <w:bookmarkStart w:id="21" w:name="X381ee5abb6bbf959e79af608ecfade2148a1014"/>
    <w:p>
      <w:pPr>
        <w:pStyle w:val="Heading2"/>
      </w:pPr>
      <w:r>
        <w:t xml:space="preserve">The Transition: From Traditional Craft to Modern Engineering</w:t>
      </w:r>
    </w:p>
    <w:p>
      <w:pPr>
        <w:pStyle w:val="FirstParagraph"/>
      </w:pPr>
      <w:r>
        <w:t xml:space="preserve">The discovery of oil in the mid-20th century fundamentally altered the landscape of</w:t>
      </w:r>
      <w:r>
        <w:t xml:space="preserve"> </w:t>
      </w:r>
      <w:r>
        <w:rPr>
          <w:bCs/>
          <w:b/>
        </w:rPr>
        <w:t xml:space="preserve">Kuwait City</w:t>
      </w:r>
      <w:r>
        <w:t xml:space="preserve">. The city underwent a rapid transformation, shifting from low-rise traditional buildings to towering skyscrapers and wide boulevards. While modern engineering techniques such as reinforced concrete and steel framing became dominant, the principles of masonry did not vanish; rather, they evolved. The modern</w:t>
      </w:r>
      <w:r>
        <w:t xml:space="preserve"> </w:t>
      </w:r>
      <w:r>
        <w:rPr>
          <w:bCs/>
          <w:b/>
        </w:rPr>
        <w:t xml:space="preserve">Mason</w:t>
      </w:r>
      <w:r>
        <w:t xml:space="preserve"> </w:t>
      </w:r>
      <w:r>
        <w:t xml:space="preserve">in</w:t>
      </w:r>
      <w:r>
        <w:t xml:space="preserve"> </w:t>
      </w:r>
      <w:r>
        <w:rPr>
          <w:bCs/>
          <w:b/>
        </w:rPr>
        <w:t xml:space="preserve">Kuwait City</w:t>
      </w:r>
      <w:r>
        <w:t xml:space="preserve"> </w:t>
      </w:r>
      <w:r>
        <w:t xml:space="preserve">is now a specialist in precision work, dealing with high-grade materials that must withstand both environmental stressors and aesthetic demands.</w:t>
      </w:r>
    </w:p>
    <w:p>
      <w:pPr>
        <w:pStyle w:val="BodyText"/>
      </w:pPr>
      <w:r>
        <w:t xml:space="preserve">This evolution required a new level of expertise. Contemporary masonry projects in the capital involve the installation of marble facades, intricate tile work, and structural bricklaying that complements modern architectural designs. The</w:t>
      </w:r>
      <w:r>
        <w:t xml:space="preserve"> </w:t>
      </w:r>
      <w:r>
        <w:rPr>
          <w:bCs/>
          <w:b/>
        </w:rPr>
        <w:t xml:space="preserve">Mason</w:t>
      </w:r>
      <w:r>
        <w:t xml:space="preserve"> </w:t>
      </w:r>
      <w:r>
        <w:t xml:space="preserve">today works alongside architects and engineers to ensure that heritage elements can be integrated into modern structures without compromising structural integrity or visual harmony. This symbiotic relationship is crucial for maintaining the unique identity of</w:t>
      </w:r>
      <w:r>
        <w:t xml:space="preserve"> </w:t>
      </w:r>
      <w:r>
        <w:rPr>
          <w:bCs/>
          <w:b/>
        </w:rPr>
        <w:t xml:space="preserve">Kuwait City</w:t>
      </w:r>
      <w:r>
        <w:t xml:space="preserve">, which seeks to balance its futuristic aspirations with its cultural roots.</w:t>
      </w:r>
    </w:p>
    <w:bookmarkEnd w:id="21"/>
    <w:bookmarkStart w:id="22" w:name="X60a6bfa1f31dba9b4405457e75fafd6b9583668"/>
    <w:p>
      <w:pPr>
        <w:pStyle w:val="Heading2"/>
      </w:pPr>
      <w:r>
        <w:t xml:space="preserve">Masonry as Cultural Preservation in a Globalized World</w:t>
      </w:r>
    </w:p>
    <w:p>
      <w:pPr>
        <w:pStyle w:val="FirstParagraph"/>
      </w:pPr>
      <w:r>
        <w:t xml:space="preserve">In recent years, there has been a renewed interest in preserving the historical districts of</w:t>
      </w:r>
      <w:r>
        <w:t xml:space="preserve"> </w:t>
      </w:r>
      <w:r>
        <w:rPr>
          <w:bCs/>
          <w:b/>
        </w:rPr>
        <w:t xml:space="preserve">Kuwait City</w:t>
      </w:r>
      <w:r>
        <w:t xml:space="preserve">, such as Al-Seif and parts of the Old Souq area. Here, the role of the</w:t>
      </w:r>
      <w:r>
        <w:t xml:space="preserve"> </w:t>
      </w:r>
      <w:r>
        <w:rPr>
          <w:bCs/>
          <w:b/>
        </w:rPr>
        <w:t xml:space="preserve">Mason</w:t>
      </w:r>
      <w:r>
        <w:t xml:space="preserve"> </w:t>
      </w:r>
      <w:r>
        <w:t xml:space="preserve">becomes even more critical. Restoration projects require artisans who can source traditional materials or replicate them using modern technology to match aged coral stone and gypsum plaster.</w:t>
      </w:r>
    </w:p>
    <w:p>
      <w:pPr>
        <w:pStyle w:val="BodyText"/>
      </w:pPr>
      <w:r>
        <w:t xml:space="preserve">The</w:t>
      </w:r>
      <w:r>
        <w:t xml:space="preserve"> </w:t>
      </w:r>
      <w:r>
        <w:rPr>
          <w:bCs/>
          <w:b/>
        </w:rPr>
        <w:t xml:space="preserve">Mason</w:t>
      </w:r>
      <w:r>
        <w:t xml:space="preserve"> </w:t>
      </w:r>
      <w:r>
        <w:t xml:space="preserve">involved in these restoration efforts is not just a builder but a custodian of history. Their work ensures that the tangible links to the past remain visible for future generations. In</w:t>
      </w:r>
      <w:r>
        <w:t xml:space="preserve"> </w:t>
      </w:r>
      <w:r>
        <w:rPr>
          <w:bCs/>
          <w:b/>
        </w:rPr>
        <w:t xml:space="preserve">Kuwait City</w:t>
      </w:r>
      <w:r>
        <w:t xml:space="preserve">, where globalization threatens to homogenize urban landscapes, masonry serves as a distinct marker of local identity. The texture of hand-laid brick and the pattern of cut stone speak a language that steel and glass cannot replicate. These materials ground the city in its geographical and cultural context, reminding residents and visitors alike that</w:t>
      </w:r>
      <w:r>
        <w:t xml:space="preserve"> </w:t>
      </w:r>
      <w:r>
        <w:rPr>
          <w:bCs/>
          <w:b/>
        </w:rPr>
        <w:t xml:space="preserve">Kuwait City</w:t>
      </w:r>
      <w:r>
        <w:t xml:space="preserve"> </w:t>
      </w:r>
      <w:r>
        <w:t xml:space="preserve">is built on more than just economic potential; it is built on heritage.</w:t>
      </w:r>
    </w:p>
    <w:bookmarkEnd w:id="22"/>
    <w:bookmarkStart w:id="23" w:name="Xb4faeda0293a7782e4a34bc6cf0788fd4980a32"/>
    <w:p>
      <w:pPr>
        <w:pStyle w:val="Heading2"/>
      </w:pPr>
      <w:r>
        <w:t xml:space="preserve">The Socio-Economic Impact of the Masonry Trade</w:t>
      </w:r>
    </w:p>
    <w:p>
      <w:pPr>
        <w:pStyle w:val="FirstParagraph"/>
      </w:pPr>
      <w:r>
        <w:t xml:space="preserve">Beyond aesthetics and history, the trade of masonry provides significant socio-economic value to</w:t>
      </w:r>
      <w:r>
        <w:t xml:space="preserve"> </w:t>
      </w:r>
      <w:r>
        <w:rPr>
          <w:bCs/>
          <w:b/>
        </w:rPr>
        <w:t xml:space="preserve">Kuwait City</w:t>
      </w:r>
      <w:r>
        <w:t xml:space="preserve">. It offers employment opportunities for a diverse workforce, including local Kuwaitis and expatriates who bring specialized skills from around the world. The masonry sector supports various ancillary industries, from quarrying and material transport to architectural design and construction management.</w:t>
      </w:r>
    </w:p>
    <w:p>
      <w:pPr>
        <w:pStyle w:val="BodyText"/>
      </w:pPr>
      <w:r>
        <w:t xml:space="preserve">Furthermore, the quality of masonry directly impacts public safety and infrastructure longevity. In a region prone to extreme weather conditions, including high humidity near the coast and temperature fluctuations between day and night, expert masonry is vital for preventing structural degradation. The</w:t>
      </w:r>
      <w:r>
        <w:t xml:space="preserve"> </w:t>
      </w:r>
      <w:r>
        <w:rPr>
          <w:bCs/>
          <w:b/>
        </w:rPr>
        <w:t xml:space="preserve">Mason</w:t>
      </w:r>
      <w:r>
        <w:t xml:space="preserve">, through proper curing techniques, material selection, and construction methods, ensures that buildings in</w:t>
      </w:r>
      <w:r>
        <w:t xml:space="preserve"> </w:t>
      </w:r>
      <w:r>
        <w:rPr>
          <w:bCs/>
          <w:b/>
        </w:rPr>
        <w:t xml:space="preserve">Kuwait City</w:t>
      </w:r>
      <w:r>
        <w:t xml:space="preserve"> </w:t>
      </w:r>
      <w:r>
        <w:t xml:space="preserve">remain safe and durable for decades. This reliability fosters investor confidence and supports the continuous development of the city.</w:t>
      </w:r>
    </w:p>
    <w:bookmarkEnd w:id="23"/>
    <w:bookmarkStart w:id="24" w:name="the-future-innovation-meets-tradition"/>
    <w:p>
      <w:pPr>
        <w:pStyle w:val="Heading2"/>
      </w:pPr>
      <w:r>
        <w:t xml:space="preserve">The Future: Innovation Meets Tradition</w:t>
      </w:r>
    </w:p>
    <w:p>
      <w:pPr>
        <w:pStyle w:val="FirstParagraph"/>
      </w:pPr>
      <w:r>
        <w:t xml:space="preserve">As</w:t>
      </w:r>
      <w:r>
        <w:t xml:space="preserve"> </w:t>
      </w:r>
      <w:r>
        <w:rPr>
          <w:bCs/>
          <w:b/>
        </w:rPr>
        <w:t xml:space="preserve">Kuwait City</w:t>
      </w:r>
      <w:r>
        <w:t xml:space="preserve"> </w:t>
      </w:r>
      <w:r>
        <w:t xml:space="preserve">looks toward the future, with initiatives like Kuwait Vision 2035 emphasizing sustainable development and cultural preservation, the role of masonry will continue to adapt. Innovative technologies such as 3D printing with eco-friendly materials and smart stone composites are beginning to enter the market. However, these innovations do not replace the</w:t>
      </w:r>
      <w:r>
        <w:t xml:space="preserve"> </w:t>
      </w:r>
      <w:r>
        <w:rPr>
          <w:bCs/>
          <w:b/>
        </w:rPr>
        <w:t xml:space="preserve">Mason</w:t>
      </w:r>
      <w:r>
        <w:t xml:space="preserve">; instead, they augment their capabilities.</w:t>
      </w:r>
    </w:p>
    <w:p>
      <w:pPr>
        <w:pStyle w:val="BodyText"/>
      </w:pPr>
      <w:r>
        <w:t xml:space="preserve">The future</w:t>
      </w:r>
      <w:r>
        <w:t xml:space="preserve"> </w:t>
      </w:r>
      <w:r>
        <w:rPr>
          <w:bCs/>
          <w:b/>
        </w:rPr>
        <w:t xml:space="preserve">Mason</w:t>
      </w:r>
      <w:r>
        <w:t xml:space="preserve"> </w:t>
      </w:r>
      <w:r>
        <w:t xml:space="preserve">in</w:t>
      </w:r>
      <w:r>
        <w:t xml:space="preserve"> </w:t>
      </w:r>
      <w:r>
        <w:rPr>
          <w:bCs/>
          <w:b/>
        </w:rPr>
        <w:t xml:space="preserve">Kuwait City</w:t>
      </w:r>
      <w:r>
        <w:t xml:space="preserve"> </w:t>
      </w:r>
      <w:r>
        <w:t xml:space="preserve">will likely be a hybrid professional, combining traditional craftsmanship with digital literacy. They will use computer-aided design (CAD) to plan complex masonry structures while still employing the manual dexterity and artistic intuition that have defined the trade for centuries. This blend of old and new is essential for</w:t>
      </w:r>
      <w:r>
        <w:t xml:space="preserve"> </w:t>
      </w:r>
      <w:r>
        <w:rPr>
          <w:bCs/>
          <w:b/>
        </w:rPr>
        <w:t xml:space="preserve">Kuwait City</w:t>
      </w:r>
      <w:r>
        <w:t xml:space="preserve"> </w:t>
      </w:r>
      <w:r>
        <w:t xml:space="preserve">as it strives to become a regional leader in sustainable architecture.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Mason</w:t>
      </w:r>
      <w:r>
        <w:t xml:space="preserve"> </w:t>
      </w:r>
      <w:r>
        <w:t xml:space="preserve">is far more than a construction worker; they are artisans, historians, and engineers who shape the physical reality of</w:t>
      </w:r>
      <w:r>
        <w:t xml:space="preserve"> </w:t>
      </w:r>
      <w:r>
        <w:rPr>
          <w:bCs/>
          <w:b/>
        </w:rPr>
        <w:t xml:space="preserve">Kuwait City</w:t>
      </w:r>
      <w:r>
        <w:t xml:space="preserve">. From the coral-stone houses of the past to the marble-clad towers of today, masonry has provided both structural support and cultural meaning. As</w:t>
      </w:r>
      <w:r>
        <w:t xml:space="preserve"> </w:t>
      </w:r>
      <w:r>
        <w:rPr>
          <w:bCs/>
          <w:b/>
        </w:rPr>
        <w:t xml:space="preserve">Kuwait City</w:t>
      </w:r>
      <w:r>
        <w:t xml:space="preserve"> </w:t>
      </w:r>
      <w:r>
        <w:t xml:space="preserve">continues to evolve, it must recognize and invest in this vital trade. By valuing the skills of masons and integrating traditional craftsmanship with modern innovation,</w:t>
      </w:r>
      <w:r>
        <w:t xml:space="preserve"> </w:t>
      </w:r>
      <w:r>
        <w:rPr>
          <w:bCs/>
          <w:b/>
        </w:rPr>
        <w:t xml:space="preserve">Kuwait City</w:t>
      </w:r>
      <w:r>
        <w:t xml:space="preserve"> </w:t>
      </w:r>
      <w:r>
        <w:t xml:space="preserve">can ensure that its growth remains sustainable, its heritage preserved, and its identity distinct in an increasingly globalized world.</w:t>
      </w:r>
    </w:p>
    <w:p>
      <w:pPr>
        <w:pStyle w:val="BodyText"/>
      </w:pPr>
      <w:r>
        <w:t xml:space="preserve">The legacy of masonry is written in every street corner and building facade in</w:t>
      </w:r>
      <w:r>
        <w:t xml:space="preserve"> </w:t>
      </w:r>
      <w:r>
        <w:rPr>
          <w:bCs/>
          <w:b/>
        </w:rPr>
        <w:t xml:space="preserve">Kuwait City</w:t>
      </w:r>
      <w:r>
        <w:t xml:space="preserve">. It is a testament to human ingenuity and resilience. To ignore the importance of this trade would be to overlook the very foundation upon which this vibrant capital stands. Therefore, as we look forward, we must celebrate the</w:t>
      </w:r>
      <w:r>
        <w:t xml:space="preserve"> </w:t>
      </w:r>
      <w:r>
        <w:rPr>
          <w:bCs/>
          <w:b/>
        </w:rPr>
        <w:t xml:space="preserve">Mason</w:t>
      </w:r>
      <w:r>
        <w:t xml:space="preserve"> </w:t>
      </w:r>
      <w:r>
        <w:t xml:space="preserve">for their enduring contribution to the beauty and stability of</w:t>
      </w:r>
      <w:r>
        <w:t xml:space="preserve"> </w:t>
      </w:r>
      <w:r>
        <w:rPr>
          <w:bCs/>
          <w:b/>
        </w:rPr>
        <w:t xml:space="preserve">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Masonry in Kuwait City: A Cultural and Architectural Essay</dc:title>
  <dc:creator/>
  <dc:language>en</dc:language>
  <cp:keywords/>
  <dcterms:created xsi:type="dcterms:W3CDTF">2026-07-29T09:17:29Z</dcterms:created>
  <dcterms:modified xsi:type="dcterms:W3CDTF">2026-07-29T09:17:29Z</dcterms:modified>
</cp:coreProperties>
</file>

<file path=docProps/custom.xml><?xml version="1.0" encoding="utf-8"?>
<Properties xmlns="http://schemas.openxmlformats.org/officeDocument/2006/custom-properties" xmlns:vt="http://schemas.openxmlformats.org/officeDocument/2006/docPropsVTypes"/>
</file>