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Essay</w:t>
      </w:r>
    </w:p>
    <w:bookmarkStart w:id="26" w:name="the-masonic-legacy-in-turkey-istanbul"/>
    <w:p>
      <w:pPr>
        <w:pStyle w:val="Heading1"/>
      </w:pPr>
      <w:r>
        <w:t xml:space="preserve">The Masonic Legacy in Turkey Istanbul</w:t>
      </w:r>
    </w:p>
    <w:p>
      <w:pPr>
        <w:pStyle w:val="FirstParagraph"/>
      </w:pPr>
      <w:r>
        <w:t xml:space="preserve">In the heart of the modern world, where East meets West and ancient traditions blend with contemporary realities, lies Istanbul. This metropolis is not only a geographical bridge between continents but also a historical crossroads of ideologies, religions, and secret societies. Among these influences that have shaped the socio-political fabric of this region, Freemasonry holds a distinct and complex position. To understand the history of modern Turkey Istanbul one must inevitably delve into the world of Masonic lodges, which played a pivotal role in shaping secularism, nationalism, and modernization efforts in an empire transitioning into a republic. This essay explores the intricate relationship between Masonic philosophy and its tangible impact on Turkish society.</w:t>
      </w:r>
    </w:p>
    <w:bookmarkStart w:id="20" w:name="X55651096644a201e6e4035efa6e98d0f01f9f93"/>
    <w:p>
      <w:pPr>
        <w:pStyle w:val="Heading2"/>
      </w:pPr>
      <w:r>
        <w:t xml:space="preserve">The Arrival of Freemasonry in the Ottoman Context</w:t>
      </w:r>
    </w:p>
    <w:p>
      <w:pPr>
        <w:pStyle w:val="FirstParagraph"/>
      </w:pPr>
      <w:r>
        <w:t xml:space="preserve">The story of Masonry in this region begins long before the establishment of modern Turkey Istanbul. It arrived with European diplomats, merchants, and military advisors during the late 18th and early 19th centuries. Initially, these were not local institutions but rather extensions of European Grand Lodges operating within the cosmopolitan ports of Istanbul. For a time, Freemasonry in Turkey Istanbul existed as an enclave for foreigners, a space where Western ideals of liberty, equality, and fraternity could be practiced away from the strictures of Ottoman law.</w:t>
      </w:r>
    </w:p>
    <w:p>
      <w:pPr>
        <w:pStyle w:val="BodyText"/>
      </w:pPr>
      <w:r>
        <w:t xml:space="preserve">However, as the Ottoman Empire began its Tanzimat reforms aimed at modernization and centralization local interest in these societies grew. The allure was not merely social but ideological. Young intellectuals and military officers saw in Masonic rituals a reflection of Enlightenment values that could challenge the stagnation they perceived in traditional structures. Consequently, lodges began to accept local members, including Muslims, Jews, and Christians alike within Turkey Istanbul creating a unique microcosm of tolerance that was rare for the era.</w:t>
      </w:r>
    </w:p>
    <w:bookmarkEnd w:id="20"/>
    <w:bookmarkStart w:id="21" w:name="Xe1fedf7eb9c046cdcfeb8db6b949f541e2cd8f1"/>
    <w:p>
      <w:pPr>
        <w:pStyle w:val="Heading2"/>
      </w:pPr>
      <w:r>
        <w:t xml:space="preserve">The Young Turks and Political Transformation</w:t>
      </w:r>
    </w:p>
    <w:p>
      <w:pPr>
        <w:pStyle w:val="FirstParagraph"/>
      </w:pPr>
      <w:r>
        <w:t xml:space="preserve">The most significant chapter in the history of Masonry in Turkey Istanbul unfolds during the late 19th century with the rise of the Committee of Union and Progress (CUP), better known as Young Turks. Many prominent leaders, including Enver Pasha and Talat Pasha, were Freemasons. For these revolutionaries, Masonry was not just a philosophical pursuit but a political tool. The hierarchical structure of the lodges provided an ideal framework for organizing resistance against the Sultan’s absolute rule.</w:t>
      </w:r>
    </w:p>
    <w:p>
      <w:pPr>
        <w:pStyle w:val="BodyText"/>
      </w:pPr>
      <w:r>
        <w:t xml:space="preserve">In this context the term Mason became synonymous with reformist zeal within Turkey Istanbul. The lodge meetings served as cover for planning coups and drafting constitutions. This intertwining of secret society politics with national liberation movements cemented Masonry’s reputation in public consciousness both positively and negatively. While supporters viewed it as a beacon of progress, opponents saw it as a foreign-influenced conspiracy threatening Islamic orthodoxy.</w:t>
      </w:r>
    </w:p>
    <w:bookmarkEnd w:id="21"/>
    <w:bookmarkStart w:id="22" w:name="atatürk-and-the-secular-republic"/>
    <w:p>
      <w:pPr>
        <w:pStyle w:val="Heading2"/>
      </w:pPr>
      <w:r>
        <w:t xml:space="preserve">Atatürk and the Secular Republic</w:t>
      </w:r>
    </w:p>
    <w:p>
      <w:pPr>
        <w:pStyle w:val="FirstParagraph"/>
      </w:pPr>
      <w:r>
        <w:t xml:space="preserve">The founding of the Republic of Turkey under Mustafa Kemal Atatürk marked a new era for Masonic activities in Turkey Istanbul. Atatürk himself was initiated into Freemasonry, having joined the lodge in Paris before returning to lead his country. His vision for a secular, Western-oriented state aligned closely with Masonic principles regarding reason and science over dogma.</w:t>
      </w:r>
    </w:p>
    <w:p>
      <w:pPr>
        <w:pStyle w:val="BodyText"/>
      </w:pPr>
      <w:r>
        <w:t xml:space="preserve">During the 1920s and 1930s Turkey Istanbul became a hub for Masonic activity as the new government encouraged cultural exchanges with Europe. Lodges flourished, hosting lectures on law, philosophy, and literature that contributed to intellectual life in capital city. The presence of Masonic symbols in public architecture and state ceremonies reflected their influence during this formative period.</w:t>
      </w:r>
    </w:p>
    <w:bookmarkEnd w:id="22"/>
    <w:bookmarkStart w:id="23" w:name="suppression-and-resurgence"/>
    <w:p>
      <w:pPr>
        <w:pStyle w:val="Heading2"/>
      </w:pPr>
      <w:r>
        <w:t xml:space="preserve">Suppression and Resurgence</w:t>
      </w:r>
    </w:p>
    <w:p>
      <w:pPr>
        <w:pStyle w:val="FirstParagraph"/>
      </w:pPr>
      <w:r>
        <w:t xml:space="preserve">The trajectory of Masonry did not remain smooth throughout the 20th century. Political shifts, including periods of military intervention often viewed Freemasonry with suspicion due to its perceived elitism or foreign ties. In some instances restrictions were placed on lodge operations causing many members to go underground or dissolve their activities temporarily.</w:t>
      </w:r>
    </w:p>
    <w:p>
      <w:pPr>
        <w:pStyle w:val="BodyText"/>
      </w:pPr>
      <w:r>
        <w:t xml:space="preserve">However even under pressure the spirit of Masonry persisted in Turkey Istanbul. Today there is a renewed interest in understanding what it truly means to be a Mason within contemporary society Many scholars argue that the core values remain relevant despite changing political landscapes emphasizing charity, brotherhood regardless of faith and commitment to social justice.</w:t>
      </w:r>
    </w:p>
    <w:bookmarkEnd w:id="23"/>
    <w:bookmarkStart w:id="24" w:name="contemporary-perspectives-on-masonry"/>
    <w:p>
      <w:pPr>
        <w:pStyle w:val="Heading2"/>
      </w:pPr>
      <w:r>
        <w:t xml:space="preserve">Contemporary Perspectives on Masonry</w:t>
      </w:r>
    </w:p>
    <w:p>
      <w:pPr>
        <w:pStyle w:val="FirstParagraph"/>
      </w:pPr>
      <w:r>
        <w:t xml:space="preserve">In modern Turkey Istanbul discussions about Freemasonry have evolved significantly. It is no longer viewed solely through a lens of political conspiracy but rather as part cultural heritage worth exploring academically. Museums exhibitions and documentaries now regularly address the contributions made by prominent figures associated with Masonic traditions shaping national identity.</w:t>
      </w:r>
    </w:p>
    <w:p>
      <w:pPr>
        <w:pStyle w:val="BodyText"/>
      </w:pPr>
      <w:r>
        <w:t xml:space="preserve">Educational institutions encourage critical thinking about historical movements including those linked to secret societies fostering dialogue rather than division among citizens diverse backgrounds. This shift indicates growing recognition that understanding past complexities helps build stronger future relationships within global community.</w:t>
      </w:r>
    </w:p>
    <w:bookmarkEnd w:id="24"/>
    <w:bookmarkStart w:id="25" w:name="conclusion"/>
    <w:p>
      <w:pPr>
        <w:pStyle w:val="Heading2"/>
      </w:pPr>
      <w:r>
        <w:t xml:space="preserve">Conclusion</w:t>
      </w:r>
    </w:p>
    <w:p>
      <w:pPr>
        <w:pStyle w:val="FirstParagraph"/>
      </w:pPr>
      <w:r>
        <w:t xml:space="preserve">The journey of Freemasonry from its early days as a foreign enclave in Ottoman times through its pivotal role in establishing modern secular governance has been marked by both controversy and admiration. Within Turkey Istanbul today visitors may walk past buildings that once hosted influential thinkers debating ideas far ahead of their time while locals reflect on how such ideals continue influence societal norms today.</w:t>
      </w:r>
    </w:p>
    <w:p>
      <w:pPr>
        <w:pStyle w:val="BodyText"/>
      </w:pPr>
      <w:r>
        <w:t xml:space="preserve">As we consider the legacy left behind by those who embraced Masonic philosophy it becomes clear why studying this topic remains essential for anyone seeking comprehensive understanding of regional dynamics. Whether viewed positively negatively or neutrally Freemasonry undeniably impacted development processes transforming societies one lodge meeting at a time ensuring that lessons learned continue resonate across generations.</w:t>
      </w:r>
    </w:p>
    <w:p>
      <w:pPr>
        <w:pStyle w:val="BodyText"/>
      </w:pPr>
      <w:r>
        <w:t xml:space="preserve">Thus when exploring Turkey Istanbul one cannot overlook the profound influence exerted by Masonic traditions upon shaping historical narrative cultural landscape ultimately defining what it means to live in this vibrant city where past meets present seamlessly together forming cohesive whole reflecting humanity’s endless quest for knowledge freedom peace among all people everywhere around globe.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Turkey Istanbul: A Historical and Cultural Essay</dc:title>
  <dc:creator/>
  <dc:language>en</dc:language>
  <cp:keywords/>
  <dcterms:created xsi:type="dcterms:W3CDTF">2026-07-29T16:35:20Z</dcterms:created>
  <dcterms:modified xsi:type="dcterms:W3CDTF">2026-07-29T16:35:20Z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