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Germany</w:t>
      </w:r>
      <w:r>
        <w:t xml:space="preserve"> </w:t>
      </w:r>
      <w:r>
        <w:t xml:space="preserve">Berlin</w:t>
      </w:r>
    </w:p>
    <w:bookmarkStart w:id="21" w:name="introduction"/>
    <w:bookmarkStart w:id="20" w:name="Xfc18c3225006353d50e3788caee7addb104a907"/>
    <w:p>
      <w:pPr>
        <w:pStyle w:val="Heading2"/>
      </w:pPr>
      <w:r>
        <w:t xml:space="preserve">The Enduring Legacy of the Mathematician in Germany Berlin</w:t>
      </w:r>
    </w:p>
    <w:p>
      <w:pPr>
        <w:pStyle w:val="FirstParagraph"/>
      </w:pPr>
      <w:r>
        <w:t xml:space="preserve">The city of Berlin is widely recognized as a cultural capital, renowned for its vibrant arts scene, complex history, and political significance. However, beneath its bustling streets and modern skyline lies a profound intellectual foundation laid by one of the most influential figures in human history: the Mathematician. To understand the scientific and academic prestige of Germany Berlin is to acknowledge that it has long served as a crucible for mathematical thought. From the rigorous formalism of the 19th century to groundbreaking research in number theory during World War II, Berlin has been home to minds that have shaped not only mathematics but all of science. This essay explores how Germany Berlin became a global hub for mathematical excellence, highlighting key historical periods and figures who defined this legacy.</w:t>
      </w:r>
    </w:p>
    <w:bookmarkEnd w:id="20"/>
    <w:bookmarkEnd w:id="21"/>
    <w:bookmarkStart w:id="23" w:name="historical-context"/>
    <w:bookmarkStart w:id="22" w:name="the-rise-of-mathematical-excellence"/>
    <w:p>
      <w:pPr>
        <w:pStyle w:val="Heading2"/>
      </w:pPr>
      <w:r>
        <w:t xml:space="preserve">The Rise of Mathematical Excellence</w:t>
      </w:r>
    </w:p>
    <w:p>
      <w:pPr>
        <w:pStyle w:val="FirstParagraph"/>
      </w:pPr>
      <w:r>
        <w:t xml:space="preserve">In the late 19th and early 20th centuries, Germany emerged as a world leader in scientific research. Berlin, as the capital and academic center of the German Empire (and later other political entities), attracted scholars from across Europe. The city was home to prestigious institutions such as Humboldt University of Berlin and the Prussian Academy of Sciences. These institutions fostered an environment where abstract reasoning and rigorous proof were celebrated above all else.</w:t>
      </w:r>
    </w:p>
    <w:p>
      <w:pPr>
        <w:pStyle w:val="BodyText"/>
      </w:pPr>
      <w:r>
        <w:t xml:space="preserve">The Mathematician in Germany Berlin during this era was not merely a calculator or engineer but a philosopher of logic. Thinkers like Karl Weierstrass, often called the "father of modern analysis," taught at the University of Berlin. His students included many future giants of mathematics, such as David Hilbert and Henri Poincaré (though French by birth, influenced heavily by German methods). Weierstrass emphasized rigor in calculus and real analysis, setting standards that still govern mathematical practice today.</w:t>
      </w:r>
    </w:p>
    <w:bookmarkEnd w:id="22"/>
    <w:bookmarkEnd w:id="23"/>
    <w:bookmarkStart w:id="25" w:name="hilbert-era"/>
    <w:bookmarkStart w:id="24" w:name="hilbert-and-the-berlin-school"/>
    <w:p>
      <w:pPr>
        <w:pStyle w:val="Heading2"/>
      </w:pPr>
      <w:r>
        <w:t xml:space="preserve">Hilbert and the Berlin School</w:t>
      </w:r>
    </w:p>
    <w:p>
      <w:pPr>
        <w:pStyle w:val="FirstParagraph"/>
      </w:pPr>
      <w:r>
        <w:t xml:space="preserve">No discussion of the Mathematician in Germany Berlin is complete without mentioning David Hilbert. In 1895, Hilbert moved to Göttingen, but his influence permeated through Berlin via students and collaborators. Later, he returned to Königsberg and maintained strong ties with Berlin’s academic circles. Hilbert’s famous list of 23 unsolved problems presented at the International Congress of Mathematicians in Paris in 1900 set the agenda for much of 20th-century mathematics.</w:t>
      </w:r>
    </w:p>
    <w:p>
      <w:pPr>
        <w:pStyle w:val="BodyText"/>
      </w:pPr>
      <w:r>
        <w:t xml:space="preserve">Berlin became a destination for young mathematicians eager to engage with Hilbertian ideas. The city hosted seminars, lectures, and debates that pushed the boundaries of logic, geometry, and set theory. It was in this atmosphere that Kurt Gödel would later visit Berlin during his formative years before moving to Vienna. Though Gödel is more associated with Austria, his early exposure to German-speaking mathematical traditions—centered in cities like Berlin—was instrumental.</w:t>
      </w:r>
    </w:p>
    <w:bookmarkEnd w:id="24"/>
    <w:bookmarkEnd w:id="25"/>
    <w:bookmarkStart w:id="27" w:name="war-and-exile"/>
    <w:bookmarkStart w:id="26" w:name="the-impact-of-war-and-exile"/>
    <w:p>
      <w:pPr>
        <w:pStyle w:val="Heading2"/>
      </w:pPr>
      <w:r>
        <w:t xml:space="preserve">The Impact of War and Exile</w:t>
      </w:r>
    </w:p>
    <w:p>
      <w:pPr>
        <w:pStyle w:val="FirstParagraph"/>
      </w:pPr>
      <w:r>
        <w:t xml:space="preserve">The rise of Nazism in the 1930s devastated the mathematical community in Germany. Many brilliant minds, especially those of Jewish heritage, were forced into exile. Erhard Schmidt, a mathematician who worked closely with Hilbert and taught at both Göttingen and Berlin University, fled to Switzerland. Similarly, other prominent figures left behind their positions in Berlin and across Germany.</w:t>
      </w:r>
    </w:p>
    <w:p>
      <w:pPr>
        <w:pStyle w:val="BodyText"/>
      </w:pPr>
      <w:r>
        <w:t xml:space="preserve">Despite this brain drain, some Mathematician remained in Germany during the war years. One of the most notable was Emmy Noether’s colleague Emil Artin, though he too eventually emigrated. In Berlin itself, under Nazi rule, mathematical research continued but was distorted by ideological pressures. The once-open international dialogue collapsed.</w:t>
      </w:r>
    </w:p>
    <w:p>
      <w:pPr>
        <w:pStyle w:val="BodyText"/>
      </w:pPr>
      <w:r>
        <w:t xml:space="preserve">This period underscores how fragile academic freedom can be—and how critical it is to protect intellectual diversity. Germany Berlin suffered immensely during this time, losing generations of potential breakthroughs due to political persecution.</w:t>
      </w:r>
    </w:p>
    <w:bookmarkEnd w:id="26"/>
    <w:bookmarkEnd w:id="27"/>
    <w:bookmarkStart w:id="29" w:name="post-war-recovery"/>
    <w:bookmarkStart w:id="28" w:name="post-war-recovery-and-division"/>
    <w:p>
      <w:pPr>
        <w:pStyle w:val="Heading2"/>
      </w:pPr>
      <w:r>
        <w:t xml:space="preserve">Post-War Recovery and Division</w:t>
      </w:r>
    </w:p>
    <w:p>
      <w:pPr>
        <w:pStyle w:val="FirstParagraph"/>
      </w:pPr>
      <w:r>
        <w:t xml:space="preserve">After World War II, Berlin was divided between East and West. The mathematical community similarly split along ideological lines. In West Berlin, Western-style academic freedom gradually returned. Institutions like the Free University of Berlin began rebuilding their mathematics departments with support from international allies.</w:t>
      </w:r>
    </w:p>
    <w:p>
      <w:pPr>
        <w:pStyle w:val="BodyText"/>
      </w:pPr>
      <w:r>
        <w:t xml:space="preserve">In contrast, East Germany’s mathematics scene was heavily influenced by Soviet ideology, which often restricted certain areas of research deemed “bourgeois” or non-applicable to socialist goals. Nevertheless, even within these constraints, mathematicians in Eastern Berlin contributed significantly to fields like topology and algebra.</w:t>
      </w:r>
    </w:p>
    <w:p>
      <w:pPr>
        <w:pStyle w:val="BodyText"/>
      </w:pPr>
      <w:r>
        <w:t xml:space="preserve">The fall of the Berlin Wall in 1989 marked a new chapter. Mathematician from both sides reunited, bringing together diverse perspectives and methodologies. This reunification revitalized Berlin’s status as a center for mathematical innovation.</w:t>
      </w:r>
    </w:p>
    <w:bookmarkEnd w:id="28"/>
    <w:bookmarkEnd w:id="29"/>
    <w:bookmarkStart w:id="31" w:name="modern-era"/>
    <w:bookmarkStart w:id="30" w:name="berlin-today-a-global-hub"/>
    <w:p>
      <w:pPr>
        <w:pStyle w:val="Heading2"/>
      </w:pPr>
      <w:r>
        <w:t xml:space="preserve">Berlin Today: A Global Hub</w:t>
      </w:r>
    </w:p>
    <w:p>
      <w:pPr>
        <w:pStyle w:val="FirstParagraph"/>
      </w:pPr>
      <w:r>
        <w:t xml:space="preserve">In the 21st century, Germany Berlin hosts some of the world’s leading research institutions in mathematics. The Berlin Mathematical School (BMS), a collaboration between Humboldt University and Free University, attracts PhD students globally. Researchers work on everything from quantum computing to pure number theory.</w:t>
      </w:r>
    </w:p>
    <w:p>
      <w:pPr>
        <w:pStyle w:val="BodyText"/>
      </w:pPr>
      <w:r>
        <w:t xml:space="preserve">The city also benefits from its proximity to the Weierstraß Institute for Applied Analysis and Stochastics (WIAS), which bridges theoretical mathematics with practical applications in physics, engineering, and biology. Such interdisciplinary approaches reflect how modern mathematician operate—not in isolation but as part of a broader scientific ecosystem.</w:t>
      </w:r>
    </w:p>
    <w:p>
      <w:pPr>
        <w:pStyle w:val="BodyText"/>
      </w:pPr>
      <w:r>
        <w:t xml:space="preserve">Moreover, Berlin hosts regular conferences and workshops that bring together international experts. Events like the Berlin-Brandenburg Academy of Sciences’ symposia continue traditions established by 19th-century academies. These gatherings ensure that Germany remains at the forefront of mathematical discovery.</w:t>
      </w:r>
    </w:p>
    <w:bookmarkEnd w:id="30"/>
    <w:bookmarkEnd w:id="31"/>
    <w:bookmarkStart w:id="33" w:name="conclusion"/>
    <w:bookmarkStart w:id="32" w:name="conclusion-a-living-tradition"/>
    <w:p>
      <w:pPr>
        <w:pStyle w:val="Heading2"/>
      </w:pPr>
      <w:r>
        <w:t xml:space="preserve">Conclusion: A Living Tradition</w:t>
      </w:r>
    </w:p>
    <w:p>
      <w:pPr>
        <w:pStyle w:val="FirstParagraph"/>
      </w:pPr>
      <w:r>
        <w:t xml:space="preserve">The story of the Mathematician in Germany Berlin is one of triumph, tragedy, resilience, and renewal. From the rigorous formalism of Weierstrass to the existential queries posed by Gödel (influenced by German thought), from the exile caused by fascism to the reunification after 1989—each chapter adds depth to Berlin’s academic identity.</w:t>
      </w:r>
    </w:p>
    <w:p>
      <w:pPr>
        <w:pStyle w:val="BodyText"/>
      </w:pPr>
      <w:r>
        <w:t xml:space="preserve">Today, when we speak of Germany Berlin in relation to mathematics, we are not referring to a relic of the past but a dynamic, evolving center of thought. The legacy lives on in every lecture hall at Humboldt University, every seminar room at WIAS, and every student who walks through the doors seeking understanding.</w:t>
      </w:r>
    </w:p>
    <w:p>
      <w:pPr>
        <w:pStyle w:val="BodyText"/>
      </w:pPr>
      <w:r>
        <w:t xml:space="preserve">To honor the Mathematician is to honor curiosity itself. And nowhere has that curiosity been more nurtured than in the heart of Germany Berlin—a city where minds have long sought order in chaos, beauty in abstraction, and truth in numbers.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of the Mathematician in Germany Berlin</dc:title>
  <dc:creator/>
  <dc:language>en</dc:language>
  <cp:keywords/>
  <dcterms:created xsi:type="dcterms:W3CDTF">2026-07-29T12:11:33Z</dcterms:created>
  <dcterms:modified xsi:type="dcterms:W3CDTF">2026-07-29T12:11:33Z</dcterms:modified>
</cp:coreProperties>
</file>

<file path=docProps/custom.xml><?xml version="1.0" encoding="utf-8"?>
<Properties xmlns="http://schemas.openxmlformats.org/officeDocument/2006/custom-properties" xmlns:vt="http://schemas.openxmlformats.org/officeDocument/2006/docPropsVTypes"/>
</file>