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Mechanical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21" w:name="Xccb9d12505c66abaf95ac274531edc168c8cf3f"/>
    <w:p>
      <w:pPr>
        <w:pStyle w:val="Heading1"/>
      </w:pPr>
      <w:r>
        <w:t xml:space="preserve">The Role of the Mechanical Engineer in Bangladesh Dhaka</w:t>
      </w:r>
    </w:p>
    <w:p>
      <w:pPr>
        <w:pStyle w:val="FirstParagraph"/>
      </w:pPr>
      <w:r>
        <w:t xml:space="preserve">Engineering Progress, Sustainability, and Infrastructure in a Rapidly Urbanizing Capital</w:t>
      </w:r>
    </w:p>
    <w:p>
      <w:pPr>
        <w:pStyle w:val="BodyText"/>
      </w:pPr>
      <w:r>
        <w:t xml:space="preserve">In the bustling heart of South Asia, where tradition meets modern ambition, the city of</w:t>
      </w:r>
      <w:r>
        <w:t xml:space="preserve"> </w:t>
      </w:r>
      <w:r>
        <w:rPr>
          <w:bCs/>
          <w:b/>
        </w:rPr>
        <w:t xml:space="preserve">Bangladesh Dhaka</w:t>
      </w:r>
      <w:r>
        <w:t xml:space="preserve"> </w:t>
      </w:r>
      <w:r>
        <w:t xml:space="preserve">stands as a testament to rapid development. Within this dynamic environment, the professional contribution of the Mechanical Engineer is pivotal.</w:t>
      </w:r>
    </w:p>
    <w:p>
      <w:pPr>
        <w:pStyle w:val="BodyText"/>
      </w:pPr>
      <w:r>
        <w:t xml:space="preserve">The city faces unique challenges ranging from infrastructure deficits to environmental pressures. The Mechanical Engineer in Bangladesh Dhaka plays a critical role in addressing these issues through innovative design, efficient maintenance, and sustainable planning. This essay explores how this profession influences various sectors including manufacturing, energy, transportation, and urban planning.</w:t>
      </w:r>
    </w:p>
    <w:bookmarkStart w:id="20" w:name="the-manufacturing-powerhouse"/>
    <w:p>
      <w:pPr>
        <w:pStyle w:val="Heading2"/>
      </w:pPr>
      <w:r>
        <w:t xml:space="preserve">The Manufacturing Powerhouse</w:t>
      </w:r>
    </w:p>
    <w:p>
      <w:pPr>
        <w:pStyle w:val="FirstParagraph"/>
      </w:pPr>
      <w:r>
        <w:t xml:space="preserve">The backbone of the nation's export economy lies within its manufacturing sectors...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Mechanical Engineer in Bangladesh Dhaka</dc:title>
  <dc:creator/>
  <dc:language>en</dc:language>
  <cp:keywords/>
  <dcterms:created xsi:type="dcterms:W3CDTF">2026-07-29T11:43:09Z</dcterms:created>
  <dcterms:modified xsi:type="dcterms:W3CDTF">2026-07-29T11:43:09Z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