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0" w:name="X7e04484b7de52f219deefc93b24a4271cc4473b"/>
    <w:p>
      <w:pPr>
        <w:pStyle w:val="Heading1"/>
      </w:pPr>
      <w:r>
        <w:t xml:space="preserve">The Vital Role of Mechanical Engineering in Colombia Medellín</w:t>
      </w:r>
    </w:p>
    <w:p>
      <w:pPr>
        <w:pStyle w:val="FirstParagraph"/>
      </w:pPr>
      <w:r>
        <w:t xml:space="preserve">The global landscape of industrial development and technological advancement is fundamentally anchored by the expertise and innovation provided by mechanical engineers. In the vibrant and rapidly evolving economic context of Colombia, no city exemplifies this transformation more vividly than Medellín. Situated in a lush valley within the Aburrá Valley, Medellín has transitioned from a complex historical past into a dynamic hub of commerce, education, and industrial prowess. Within this thriving metropolis, the mechanical engineer serves not merely as an employee but as an architect of progress, driving sustainability and modernization across various critical sectors.</w:t>
      </w:r>
    </w:p>
    <w:p>
      <w:pPr>
        <w:pStyle w:val="BodyText"/>
      </w:pPr>
      <w:r>
        <w:t xml:space="preserve">To fully appreciate the significance of the mechanical engineer in Colombia Medellín, one must first understand the unique topographical and logistical challenges that define this region. The city is nestled among steep mountains, making transportation, infrastructure development, and energy distribution inherently complex. Historically reliant on textiles and manufacturing, Medellín has diversified its economy to include services, technology parks (such as Ruta N), and advanced manufacturing. In this diverse ecosystem, the mechanical engineer plays a pivotal role in designing robust infrastructure that withstands seismic activity while maximizing space efficiency. The design of modern buildings requires sophisticated mechanical systems for heating, ventilation, and air conditioning (HVAC) that are both energy-efficient and resilient to environmental changes.</w:t>
      </w:r>
    </w:p>
    <w:p>
      <w:pPr>
        <w:pStyle w:val="BodyText"/>
      </w:pPr>
      <w:r>
        <w:t xml:space="preserve">The integration of advanced manufacturing techniques is another cornerstone where the mechanical engineer excels in this Colombian context. Colombia Medellín boasts a growing industrial sector characterized by metalworking, automotive parts assembly, and heavy machinery production. Mechanical engineers are instrumental in optimizing these production lines through Lean Manufacturing principles and automation technologies. By implementing Computer-Aided Design (CAD) and Computer-Aided Manufacturing (CAM) systems, they enhance precision and reduce waste, which is crucial for maintaining global competitiveness. These professionals bridge the gap between theoretical mechanics and practical industrial application, ensuring that Colombian factories meet international quality standards.</w:t>
      </w:r>
    </w:p>
    <w:p>
      <w:pPr>
        <w:pStyle w:val="BodyText"/>
      </w:pPr>
      <w:r>
        <w:t xml:space="preserve">Furthermore, environmental sustainability has become a paramount concern in Colombia Medellín's urban planning initiatives. The mechanical engineer is at the forefront of this green revolution by designing renewable energy systems and improving waste management infrastructure. With the city's ambitious goal to reduce its carbon footprint, engineers are tasked with integrating solar thermal systems into public transport solutions and optimizing hydraulic turbines for hydroelectric power generation, which remains a significant energy source in Colombia. The development of efficient public transportation networks, such as the Metrocable and modernized bus rapid transit (BRT) systems, relies heavily on mechanical engineering insights to ensure safety, reliability, and reduced emissions.</w:t>
      </w:r>
    </w:p>
    <w:p>
      <w:pPr>
        <w:pStyle w:val="BodyText"/>
      </w:pPr>
      <w:r>
        <w:t xml:space="preserve">In addition to infrastructure and manufacturing, the healthcare sector in Colombia Medellín presents another arena where mechanical engineers make a profound impact. The design and maintenance of medical equipment require a deep understanding of fluid dynamics, material science, and precision mechanics. Local hospitals increasingly rely on imported high-tech diagnostic tools that must be maintained by skilled local professionals who understand their mechanical intricacies. Moreover, there is an emerging trend in the biomedical engineering sector within Colombia Medellín, where mechanical engineers collaborate with medical professionals to develop localized solutions for patient care equipment.</w:t>
      </w:r>
    </w:p>
    <w:p>
      <w:pPr>
        <w:pStyle w:val="BodyText"/>
      </w:pPr>
      <w:r>
        <w:t xml:space="preserve">The educational ecosystem in Colombia Medellín also highlights the importance of continuous innovation driven by mechanical engineering. Universities and research centers actively engage with industries to solve real-world problems, fostering a culture of practical application. Students are encouraged to participate in robotics competitions, automotive design challenges, and renewable energy projects that directly benefit the local economy. This symbiotic relationship between academia and industry ensures that the workforce remains adaptable to technological shifts.</w:t>
      </w:r>
    </w:p>
    <w:p>
      <w:pPr>
        <w:pStyle w:val="BodyText"/>
      </w:pPr>
      <w:r>
        <w:t xml:space="preserve">In conclusion, the mechanical engineer is an indispensable asset in Colombia Medellín. Their expertise spans across diverse fields including infrastructure resilience, industrial automation, environmental sustainability, and healthcare technology. As Medellín continues to evolve into a model of urban transformation and economic development in Latin America, the role of the mechanical engineer will only expand in scope and importance. By leveraging their skills to tackle local challenges with global standards of excellence, these professionals contribute significantly to the city's ongoing narrative of progress and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Colombia Medellín</dc:title>
  <dc:creator/>
  <dc:language>en</dc:language>
  <cp:keywords/>
  <dcterms:created xsi:type="dcterms:W3CDTF">2026-07-29T06:59:55Z</dcterms:created>
  <dcterms:modified xsi:type="dcterms:W3CDTF">2026-07-29T06:59:55Z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