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Melbourne</w:t>
      </w:r>
    </w:p>
    <w:bookmarkStart w:id="25" w:name="X5f1bd8a5a68cd14d2b1afda242b20aecf9ad3f1"/>
    <w:p>
      <w:pPr>
        <w:pStyle w:val="Heading1"/>
      </w:pPr>
      <w:r>
        <w:t xml:space="preserve">Bridging Science and Society: The Integral Role of the Medical Researcher in Australia Melbourne</w:t>
      </w:r>
    </w:p>
    <w:p>
      <w:pPr>
        <w:pStyle w:val="FirstParagraph"/>
      </w:pPr>
      <w:r>
        <w:t xml:space="preserve">The landscape of global healthcare is shifting rapidly, driven by the relentless pursuit of knowledge that defines modern medicine. At the heart of this transformation lies a critical professional figure: the</w:t>
      </w:r>
      <w:r>
        <w:t xml:space="preserve"> </w:t>
      </w:r>
      <w:r>
        <w:t xml:space="preserve">Medical Researcher</w:t>
      </w:r>
      <w:r>
        <w:t xml:space="preserve">. While these scientific pioneers operate on a worldwide stage, their impact is often deeply localized within specific hubs of innovation and cultural diversity. One such epicenter is</w:t>
      </w:r>
      <w:r>
        <w:t xml:space="preserve"> </w:t>
      </w:r>
      <w:r>
        <w:t xml:space="preserve">Australia Melbourne</w:t>
      </w:r>
      <w:r>
        <w:t xml:space="preserve">, a city that has evolved from a colonial outpost into one of the world’s leading capitals for biomedical science and public health innovation. This essay explores the multifaceted contributions, challenges, and future prospects of the</w:t>
      </w:r>
      <w:r>
        <w:t xml:space="preserve"> </w:t>
      </w:r>
      <w:r>
        <w:t xml:space="preserve">Medical Researcher</w:t>
      </w:r>
      <w:r>
        <w:t xml:space="preserve"> </w:t>
      </w:r>
      <w:r>
        <w:t xml:space="preserve">within this vibrant Australian context.</w:t>
      </w:r>
    </w:p>
    <w:bookmarkStart w:id="20" w:name="X65abd59e202c4765c9fb258b4d19f2563799ad3"/>
    <w:p>
      <w:pPr>
        <w:pStyle w:val="Heading2"/>
      </w:pPr>
      <w:r>
        <w:t xml:space="preserve">The Academic and Institutional Foundation</w:t>
      </w:r>
    </w:p>
    <w:p>
      <w:pPr>
        <w:pStyle w:val="FirstParagraph"/>
      </w:pPr>
      <w:r>
        <w:t xml:space="preserve">To understand the position of a medical researcher in this region, one must first appreciate the robust infrastructure that supports their work. Melbourne is home to some of Australia’s most prestigious institutions, including the University of Melbourne, Monash University, RMIT University, and Deakin University. These institutions do not merely teach; they produce groundbreaking knowledge. Within these walls and their associated teaching hospitals—such as The Royal Melbourne Hospital and Alfred Health—the</w:t>
      </w:r>
      <w:r>
        <w:t xml:space="preserve"> </w:t>
      </w:r>
      <w:r>
        <w:t xml:space="preserve">Medical Researcher</w:t>
      </w:r>
      <w:r>
        <w:t xml:space="preserve"> </w:t>
      </w:r>
      <w:r>
        <w:t xml:space="preserve">operates at the intersection of clinical practice and theoretical discovery.</w:t>
      </w:r>
    </w:p>
    <w:p>
      <w:pPr>
        <w:pStyle w:val="BodyText"/>
      </w:pPr>
      <w:r>
        <w:t xml:space="preserve">The ecosystem in Melbourne is unique because it fosters collaboration between academia, industry, and government. For a medical researcher, this means access to state-of-the-art laboratories, extensive patient cohorts for longitudinal studies, and strong ties with the pharmaceutical industry. The concentration of biotech startups in precincts like Parkville transforms the city into a living laboratory where the translation of bench-side discoveries into bedside treatments is accelerated.</w:t>
      </w:r>
    </w:p>
    <w:bookmarkEnd w:id="20"/>
    <w:bookmarkStart w:id="21" w:name="X2ef30ce8408f4518ddd6c0346c4a03b5c3b7c64"/>
    <w:p>
      <w:pPr>
        <w:pStyle w:val="Heading2"/>
      </w:pPr>
      <w:r>
        <w:t xml:space="preserve">Addressing Unique Public Health Challenges</w:t>
      </w:r>
    </w:p>
    <w:p>
      <w:pPr>
        <w:pStyle w:val="FirstParagraph"/>
      </w:pPr>
      <w:r>
        <w:t xml:space="preserve">The role of any medical researcher is defined by the problems they seek to solve. In Australia Melbourne, these problems are shaped by both local demographics and broader national health trends. One of the most pressing challenges facing the region is an aging population. As life expectancy increases, so does the prevalence of chronic conditions such as dementia, cardiovascular disease, and musculoskeletal disorders. Medical researchers in Melbourne are at the forefront of geriatric care research, developing interventions that allow seniors to maintain quality of life for longer periods.</w:t>
      </w:r>
    </w:p>
    <w:p>
      <w:pPr>
        <w:pStyle w:val="BodyText"/>
      </w:pPr>
      <w:r>
        <w:t xml:space="preserve">Furthermore, Melbourne’s diverse multicultural fabric presents unique epidemiological opportunities and challenges. The city is home to large populations from Asia, Europe, and increasingly from the Middle East and Africa. This diversity allows medical researchers to study genetic variations in disease susceptibility across different ethnic groups, leading to more personalized medicine approaches. However, it also requires a sensitive approach to health equity. Researchers must ensure that medical advancements benefit all segments of society, not just the privileged few.</w:t>
      </w:r>
    </w:p>
    <w:bookmarkEnd w:id="21"/>
    <w:bookmarkStart w:id="22" w:name="X7d54d4fb7203d30e295d358cf68d82f58a4305c"/>
    <w:p>
      <w:pPr>
        <w:pStyle w:val="Heading2"/>
      </w:pPr>
      <w:r>
        <w:t xml:space="preserve">Innovation in Infectious Disease and Environmental Health</w:t>
      </w:r>
    </w:p>
    <w:p>
      <w:pPr>
        <w:pStyle w:val="FirstParagraph"/>
      </w:pPr>
      <w:r>
        <w:t xml:space="preserve">Recent global events have underscored the importance of infectious disease control. Australia Melbourne has historically been a hub for virology and immunology research. Institutions here have contributed significantly to our understanding of viral transmission, vaccine development, and antimicrobial resistance. For the medical researcher working in this field, the stakes are incredibly high. The ability to rapidly sequence viruses and model outbreak scenarios is crucial not only for national security but for global health stability.</w:t>
      </w:r>
    </w:p>
    <w:p>
      <w:pPr>
        <w:pStyle w:val="BodyText"/>
      </w:pPr>
      <w:r>
        <w:t xml:space="preserve">Additionally, environmental factors play a significant role in public health here. Melbourne’s location near bushland areas exposes its population to specific risks, including smoke from bushfires and heatwaves exacerbated by climate change. Medical researchers are increasingly focusing on the intersection of climate change and human health, studying how extreme weather events impact respiratory diseases, mental health outcomes, and vector-borne illnesses like dengue fever or Ross River virus. This interdisciplinary approach is becoming a hallmark of modern research in the city.</w:t>
      </w:r>
    </w:p>
    <w:bookmarkEnd w:id="22"/>
    <w:bookmarkStart w:id="23" w:name="X57d8917307b959048ca1f6edbf3e92afff5d468"/>
    <w:p>
      <w:pPr>
        <w:pStyle w:val="Heading2"/>
      </w:pPr>
      <w:r>
        <w:t xml:space="preserve">The Human Element: Collaboration and Ethics</w:t>
      </w:r>
    </w:p>
    <w:p>
      <w:pPr>
        <w:pStyle w:val="FirstParagraph"/>
      </w:pPr>
      <w:r>
        <w:t xml:space="preserve">Beyond data and laboratories, the identity of a medical researcher is defined by their ethical obligations and collaborative spirit. In Australia Melbourne, there is a strong cultural emphasis on "fair go" and integrity. Researchers must adhere to stringent ethical guidelines set by the National Health and Medical Research Council (NHMRC). This ensures that patient consent is rigorously maintained and that vulnerable populations are protected during clinical trials.</w:t>
      </w:r>
    </w:p>
    <w:p>
      <w:pPr>
        <w:pStyle w:val="BodyText"/>
      </w:pPr>
      <w:r>
        <w:t xml:space="preserve">Moreover, the collaborative nature of science cannot be overstated. A medical researcher in Melbourne rarely works in isolation. They participate in national consortia, international partnerships, and cross-sector alliances. Whether working on cancer genomics at the Peter MacCallum Cancer Centre or developing new surgical techniques at The Royal Women’s Hospital, these professionals rely on a network of peers to validate findings and share resources. This culture of open science accelerates progress and ensures that medical knowledge is disseminated effectively.</w:t>
      </w:r>
    </w:p>
    <w:bookmarkEnd w:id="23"/>
    <w:bookmarkStart w:id="24" w:name="conclusion-a-future-forged-by-inquiry"/>
    <w:p>
      <w:pPr>
        <w:pStyle w:val="Heading2"/>
      </w:pPr>
      <w:r>
        <w:t xml:space="preserve">Conclusion: A Future Forged by Inquiry</w:t>
      </w:r>
    </w:p>
    <w:p>
      <w:pPr>
        <w:pStyle w:val="FirstParagraph"/>
      </w:pPr>
      <w:r>
        <w:t xml:space="preserve">In conclusion, the position of the medical researcher in Australia Melbourne is one of immense responsibility and profound opportunity. They are not merely academics confined to ivory towers; they are active participants in shaping the health destiny of a nation. By leveraging world-class institutions, addressing unique demographic and environmental challenges, and upholding rigorous ethical standards, they drive progress in ways that resonate far beyond city limits.</w:t>
      </w:r>
    </w:p>
    <w:p>
      <w:pPr>
        <w:pStyle w:val="BodyText"/>
      </w:pPr>
      <w:r>
        <w:t xml:space="preserve">As we look to the future, the need for skilled medical researchers will only intensify. With emerging technologies like artificial intelligence in diagnostics and gene editing therapies on the horizon, Melbourne stands ready to lead. The success of these initiatives depends on continued investment in education, infrastructure, and public trust. Ultimately, it is through the dedication of these individuals that we move closer to a healthier, more resilient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Australia Melbourne</dc:title>
  <dc:creator/>
  <dc:language>en</dc:language>
  <cp:keywords/>
  <dcterms:created xsi:type="dcterms:W3CDTF">2026-07-29T16:08:21Z</dcterms:created>
  <dcterms:modified xsi:type="dcterms:W3CDTF">2026-07-29T16:08:21Z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