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Medical</w:t>
      </w:r>
      <w:r>
        <w:t xml:space="preserve"> </w:t>
      </w:r>
      <w:r>
        <w:t xml:space="preserve">Researcher</w:t>
      </w:r>
      <w:r>
        <w:t xml:space="preserve"> </w:t>
      </w:r>
      <w:r>
        <w:t xml:space="preserve">in</w:t>
      </w:r>
      <w:r>
        <w:t xml:space="preserve"> </w:t>
      </w:r>
      <w:r>
        <w:t xml:space="preserve">Canada</w:t>
      </w:r>
      <w:r>
        <w:t xml:space="preserve"> </w:t>
      </w:r>
      <w:r>
        <w:t xml:space="preserve">Vancouver</w:t>
      </w:r>
    </w:p>
    <w:bookmarkStart w:id="25" w:name="X0e314cf6a71baa52ef39957a72fc2f9c32c6733"/>
    <w:p>
      <w:pPr>
        <w:pStyle w:val="Heading1"/>
      </w:pPr>
      <w:r>
        <w:t xml:space="preserve">The Vanguard of Healing: The Medical Researcher in Canada Vancouver</w:t>
      </w:r>
    </w:p>
    <w:p>
      <w:pPr>
        <w:pStyle w:val="FirstParagraph"/>
      </w:pPr>
      <w:r>
        <w:t xml:space="preserve">In the rapidly evolving landscape of global healthcare, few regions stand as beacons of innovation and scientific rigor as much as Canada. Within this nation, which prides itself on a universal commitment to public health and scientific advancement, one city has emerged as a particularly vibrant hub for biomedical discovery: Vancouver. At the heart of this dynamic ecosystem lies the</w:t>
      </w:r>
      <w:r>
        <w:t xml:space="preserve"> </w:t>
      </w:r>
      <w:r>
        <w:rPr>
          <w:bCs/>
          <w:b/>
        </w:rPr>
        <w:t xml:space="preserve">Medical Researcher</w:t>
      </w:r>
      <w:r>
        <w:t xml:space="preserve">, an indispensable figure whose work bridges the gap between theoretical science and tangible patient outcomes. This essay explores the multifaceted role of the medical researcher within the specific context of Canada and, more specifically, Vancouver, highlighting how their contributions shape not only local health policies but also global medical standards.</w:t>
      </w:r>
    </w:p>
    <w:bookmarkStart w:id="20" w:name="the-unique-ecosystem-of-vancouver"/>
    <w:p>
      <w:pPr>
        <w:pStyle w:val="Heading2"/>
      </w:pPr>
      <w:r>
        <w:t xml:space="preserve">The Unique Ecosystem of Vancouver</w:t>
      </w:r>
    </w:p>
    <w:p>
      <w:pPr>
        <w:pStyle w:val="FirstParagraph"/>
      </w:pPr>
      <w:r>
        <w:t xml:space="preserve">To understand the significance of a medical researcher in this locale, one must first appreciate the unique environment provided by Canada and its western gateway, Vancouver. The city is home to some of North America’s most prestigious academic institutions, including the University of British Columbia (UBC) and Simon Fraser University (SFU), which are renowned for their robust graduate programs in medicine and biology. Furthermore, Vancouver hosts world-class research institutes such as the BC Children’s Hospital Research Institute, the UBC Hospital Research Centre, and various branches of the Canadian Institutes of Health Research (CIHR). This dense cluster of academic and clinical institutions creates a synergistic environment where collaboration is not just encouraged but required.</w:t>
      </w:r>
    </w:p>
    <w:p>
      <w:pPr>
        <w:pStyle w:val="BodyText"/>
      </w:pPr>
      <w:r>
        <w:t xml:space="preserve">In this setting, a medical researcher in Canada Vancouver does not work in isolation. Instead, they are embedded in a network that includes clinicians, data scientists, ethicists, and policy makers. This interdisciplinary approach is crucial because modern medical challenges—such as pandemics, chronic diseases like diabetes and heart disease, and mental health crises—are too complex to be solved by any single discipline alone. The proximity of research labs to clinical settings allows for "bench-to-bedside" translation of knowledge at an accelerated pace, ensuring that breakthroughs in the laboratory can quickly influence treatment protocols in local hospitals.</w:t>
      </w:r>
    </w:p>
    <w:bookmarkEnd w:id="20"/>
    <w:bookmarkStart w:id="21" w:name="X82a965d1578880d2bc14f91a59bb52989ba644c"/>
    <w:p>
      <w:pPr>
        <w:pStyle w:val="Heading2"/>
      </w:pPr>
      <w:r>
        <w:t xml:space="preserve">The Core Responsibilities and Innovations</w:t>
      </w:r>
    </w:p>
    <w:p>
      <w:pPr>
        <w:pStyle w:val="FirstParagraph"/>
      </w:pPr>
      <w:r>
        <w:t xml:space="preserve">The primary duty of a medical researcher is to generate new knowledge. However, in the context of Canada Vancouver, this role extends beyond mere experimentation. It involves addressing specific health disparities prevalent in the region and nationally. For instance, researchers here are heavily involved in studying infectious diseases, leveraging Vancouver’s status as a major port city and its diverse population to understand transmission dynamics better. Additionally, there is a significant focus on environmental health; given Canada’s vast natural landscapes and varying climate zones, researchers investigate how environmental factors impact respiratory health and cardiovascular well-being.</w:t>
      </w:r>
    </w:p>
    <w:p>
      <w:pPr>
        <w:pStyle w:val="BodyText"/>
      </w:pPr>
      <w:r>
        <w:t xml:space="preserve">Another critical area of contribution is in the field of oncology. The BC Cancer Agency, closely tied to academic research bodies in Vancouver, relies heavily on medical researchers to develop novel immunotherapies and targeted treatments. These researchers are at the forefront of personalized medicine, analyzing genetic markers to predict how individual patients will respond to specific cancer therapies. This precision approach minimizes side effects and maximizes efficacy, representing a paradigm shift in how cancer is treated not just in Canada but globally.</w:t>
      </w:r>
    </w:p>
    <w:p>
      <w:pPr>
        <w:pStyle w:val="BodyText"/>
      </w:pPr>
      <w:r>
        <w:t xml:space="preserve">Furthermore, mental health research has gained substantial prominence. With rising awareness of the mental health crisis, medical researchers in Vancouver are pioneering digital therapeutics and community-based interventions. They utilize big data and artificial intelligence to analyze behavioral patterns, offering new tools for early diagnosis and intervention. This work is vital for a society that is increasingly recognizing mental wellness as an integral component of overall health.</w:t>
      </w:r>
    </w:p>
    <w:bookmarkEnd w:id="21"/>
    <w:bookmarkStart w:id="22" w:name="X680337b17e3b219ed1587ac94981a1867c80220"/>
    <w:p>
      <w:pPr>
        <w:pStyle w:val="Heading2"/>
      </w:pPr>
      <w:r>
        <w:t xml:space="preserve">Ethical Considerations and Indigenous Health</w:t>
      </w:r>
    </w:p>
    <w:p>
      <w:pPr>
        <w:pStyle w:val="FirstParagraph"/>
      </w:pPr>
      <w:r>
        <w:t xml:space="preserve">A defining characteristic of conducting medical research in Canada Vancouver is the imperative to engage with ethical complexities, particularly regarding Indigenous health. The region is home to numerous First Nations communities, and historical inequities in healthcare have necessitated a respectful and collaborative approach to research. Medical researchers here are increasingly adopting decolonizing methodologies, ensuring that Indigenous knowledge systems are respected and integrated into scientific inquiry. This involves community-engaged research models where local populations are partners rather than subjects. Such an approach not only yields more culturally competent health outcomes but also restores trust in the healthcare system, a crucial step toward achieving health equity.</w:t>
      </w:r>
    </w:p>
    <w:p>
      <w:pPr>
        <w:pStyle w:val="BodyText"/>
      </w:pPr>
      <w:r>
        <w:t xml:space="preserve">Ethical oversight is rigorous in Canada, with institutions like the Research Ethics Board (REB) ensuring that all studies adhere to high standards of participant protection. For a medical researcher working in this jurisdiction, navigating these ethical frameworks is as important as designing the experiment itself. It requires transparency, informed consent processes that are accessible to diverse populations, and a commitment to returning results to the communities involved.</w:t>
      </w:r>
    </w:p>
    <w:bookmarkEnd w:id="22"/>
    <w:bookmarkStart w:id="23" w:name="challenges-and-future-prospects"/>
    <w:p>
      <w:pPr>
        <w:pStyle w:val="Heading2"/>
      </w:pPr>
      <w:r>
        <w:t xml:space="preserve">Challenges and Future Prospects</w:t>
      </w:r>
    </w:p>
    <w:p>
      <w:pPr>
        <w:pStyle w:val="FirstParagraph"/>
      </w:pPr>
      <w:r>
        <w:t xml:space="preserve">Despite the strengths of this ecosystem, medical researchers in Canada Vancouver face significant challenges. Funding is a perpetual concern; while institutions like CIHR provide substantial support, competition is fierce, and long-term stability for multi-year projects can be precarious. Additionally, the global brain drain remains a threat, as top talent may be lured away by higher salaries or different research environments in the United States or Europe. Retaining skilled researchers requires not only competitive compensation but also a supportive work culture that values work-life balance and professional development.</w:t>
      </w:r>
    </w:p>
    <w:p>
      <w:pPr>
        <w:pStyle w:val="BodyText"/>
      </w:pPr>
      <w:r>
        <w:t xml:space="preserve">Moreover, the digital transformation of healthcare presents both opportunities and hurdles. The integration of electronic health records and wearable technology generates vast amounts of data, which medical researchers must learn to interpret correctly. Ensuring data privacy while maximizing utility is a delicate balance that requires continuous adaptation and upskilling.</w:t>
      </w:r>
    </w:p>
    <w:bookmarkEnd w:id="23"/>
    <w:bookmarkStart w:id="24" w:name="conclusion"/>
    <w:p>
      <w:pPr>
        <w:pStyle w:val="Heading2"/>
      </w:pPr>
      <w:r>
        <w:t xml:space="preserve">Conclusion</w:t>
      </w:r>
    </w:p>
    <w:p>
      <w:pPr>
        <w:pStyle w:val="FirstParagraph"/>
      </w:pPr>
      <w:r>
        <w:t xml:space="preserve">In conclusion, the medical researcher in Canada Vancouver plays a pivotal role in advancing human health through rigorous scientific inquiry, ethical practice, and community engagement. Operating within one of Canada’s most dynamic research hubs, these professionals contribute to global knowledge while addressing local health needs. From combating infectious diseases and developing cancer therapies to promoting mental wellness and honoring Indigenous knowledge, their work is diverse and impactful. As they navigate the challenges of funding and technological change, their commitment to excellence remains unwavering. The synergy between academic institutions, healthcare providers, and policy makers in Vancouver creates a fertile ground for innovation. Ultimately, the medical researcher is not just a scientist but a steward of public health, driving forward the mission of improving lives through evidence-based discovery in one of the world’s most promising medical landscapes.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Medical Researcher in Canada Vancouver</dc:title>
  <dc:creator/>
  <dc:language>en</dc:language>
  <cp:keywords/>
  <dcterms:created xsi:type="dcterms:W3CDTF">2026-07-29T18:20:12Z</dcterms:created>
  <dcterms:modified xsi:type="dcterms:W3CDTF">2026-07-29T18:20:12Z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