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869781817e43f71ec5b50a62680cd59af3335dd"/>
    <w:p>
      <w:pPr>
        <w:pStyle w:val="Heading1"/>
      </w:pPr>
      <w:r>
        <w:t xml:space="preserve">Bridging Tradition and Innovation: The Critical Role of the Medical Researcher in Ethiopia Addis Ababa</w:t>
      </w:r>
    </w:p>
    <w:p>
      <w:pPr>
        <w:pStyle w:val="FirstParagraph"/>
      </w:pPr>
      <w:r>
        <w:t xml:space="preserve">The landscape of global healthcare is undergoing a profound transformation, driven not merely by technological advancement but by the specific, localized insights generated through rigorous scientific inquiry. At the heart of this transformation lies a pivotal figure:</w:t>
      </w:r>
      <w:r>
        <w:t xml:space="preserve"> </w:t>
      </w:r>
      <w:r>
        <w:rPr>
          <w:bCs/>
          <w:b/>
        </w:rPr>
        <w:t xml:space="preserve">the Medical Researcher</w:t>
      </w:r>
      <w:r>
        <w:t xml:space="preserve">. In the context of developing nations with unique epidemiological profiles and complex healthcare systems, these researchers serve as architects of health equity. Nowhere is this role more critical than in</w:t>
      </w:r>
      <w:r>
        <w:t xml:space="preserve"> </w:t>
      </w:r>
      <w:r>
        <w:rPr>
          <w:bCs/>
          <w:b/>
        </w:rPr>
        <w:t xml:space="preserve">Ethiopia Addis Ababa</w:t>
      </w:r>
      <w:r>
        <w:t xml:space="preserve">, the capital city that serves as both a political hub and a growing center for scientific innovation in East Africa. This essay explores the multifaceted responsibilities, challenges, and immense potential of</w:t>
      </w:r>
      <w:r>
        <w:t xml:space="preserve"> </w:t>
      </w:r>
      <w:r>
        <w:rPr>
          <w:bCs/>
          <w:b/>
        </w:rPr>
        <w:t xml:space="preserve">the Medical Researcher</w:t>
      </w:r>
      <w:r>
        <w:t xml:space="preserve"> </w:t>
      </w:r>
      <w:r>
        <w:t xml:space="preserve">operating within the dynamic environment of</w:t>
      </w:r>
      <w:r>
        <w:t xml:space="preserve"> </w:t>
      </w:r>
      <w:r>
        <w:rPr>
          <w:bCs/>
          <w:b/>
        </w:rPr>
        <w:t xml:space="preserve">Ethiopia Addis Ababa</w:t>
      </w:r>
      <w:r>
        <w:t xml:space="preserve">.</w:t>
      </w:r>
    </w:p>
    <w:bookmarkStart w:id="20" w:name="Xf7e9e98065abe405b9e23a5290a94a88fda7e14"/>
    <w:p>
      <w:pPr>
        <w:pStyle w:val="Heading2"/>
      </w:pPr>
      <w:r>
        <w:t xml:space="preserve">The Unique Epidemiological Landscape Demanding Localized Expertise</w:t>
      </w:r>
    </w:p>
    <w:p>
      <w:pPr>
        <w:pStyle w:val="FirstParagraph"/>
      </w:pPr>
      <w:r>
        <w:t xml:space="preserve">To understand the necessity of</w:t>
      </w:r>
      <w:r>
        <w:t xml:space="preserve"> </w:t>
      </w:r>
      <w:r>
        <w:rPr>
          <w:bCs/>
          <w:b/>
        </w:rPr>
        <w:t xml:space="preserve">the Medical Researcher</w:t>
      </w:r>
      <w:r>
        <w:t xml:space="preserve">, one must first appreciate the specific health challenges faced by the region.</w:t>
      </w:r>
      <w:r>
        <w:t xml:space="preserve"> </w:t>
      </w:r>
      <w:r>
        <w:rPr>
          <w:bCs/>
          <w:b/>
        </w:rPr>
        <w:t xml:space="preserve">Ethiopia Addis Ababa</w:t>
      </w:r>
      <w:r>
        <w:t xml:space="preserve"> </w:t>
      </w:r>
      <w:r>
        <w:t xml:space="preserve">is a city in transition, grappling with a "double burden" of disease common to many developing economies. On one hand, infectious diseases such as malaria, tuberculosis, and HIV/AIDS remain prevalent public health concerns. On the other hand, there is a rapidly rising incidence of non-communicable diseases (NCDs), including diabetes hypertension and cardiovascular disorders. This dual challenge requires a nuanced approach that cannot be solved by imported medical solutions alone.</w:t>
      </w:r>
    </w:p>
    <w:p>
      <w:pPr>
        <w:pStyle w:val="BodyText"/>
      </w:pPr>
      <w:r>
        <w:rPr>
          <w:bCs/>
          <w:b/>
        </w:rPr>
        <w:t xml:space="preserve">The Medical Researcher</w:t>
      </w:r>
      <w:r>
        <w:t xml:space="preserve"> </w:t>
      </w:r>
      <w:r>
        <w:t xml:space="preserve">is uniquely positioned to address this complexity. Unlike clinicians who treat individual patients, researchers analyze population-level data to identify risk factors, transmission patterns, and treatment efficacy specific to the Ethiopian demographic. For instance, genetic variations in drug metabolism among Ethiopians may render standard international dosages ineffective or toxic. It is</w:t>
      </w:r>
      <w:r>
        <w:t xml:space="preserve"> </w:t>
      </w:r>
      <w:r>
        <w:rPr>
          <w:bCs/>
          <w:b/>
        </w:rPr>
        <w:t xml:space="preserve">the Medical Researcher</w:t>
      </w:r>
      <w:r>
        <w:t xml:space="preserve"> </w:t>
      </w:r>
      <w:r>
        <w:t xml:space="preserve">who conducts clinical trials and pharmacogenomic studies within</w:t>
      </w:r>
      <w:r>
        <w:t xml:space="preserve"> </w:t>
      </w:r>
      <w:r>
        <w:rPr>
          <w:bCs/>
          <w:b/>
        </w:rPr>
        <w:t xml:space="preserve">Ethiopia Addis Ababa</w:t>
      </w:r>
      <w:r>
        <w:t xml:space="preserve"> </w:t>
      </w:r>
      <w:r>
        <w:t xml:space="preserve">to determine safe and effective protocols for the local population. Without such localized research, healthcare interventions risk being based on data derived from populations that are genetically and environmentally distinct, leading to suboptimal health outcomes.</w:t>
      </w:r>
    </w:p>
    <w:bookmarkEnd w:id="20"/>
    <w:bookmarkStart w:id="21" w:name="Xab05707122b18e08a40675e779a59d5818b2e4c"/>
    <w:p>
      <w:pPr>
        <w:pStyle w:val="Heading2"/>
      </w:pPr>
      <w:r>
        <w:t xml:space="preserve">The Infrastructure of Innovation in Ethiopia Addis Ababa</w:t>
      </w:r>
    </w:p>
    <w:p>
      <w:pPr>
        <w:pStyle w:val="FirstParagraph"/>
      </w:pPr>
      <w:r>
        <w:rPr>
          <w:bCs/>
          <w:b/>
        </w:rPr>
        <w:t xml:space="preserve">Ethiopia Addis Ababa</w:t>
      </w:r>
      <w:r>
        <w:t xml:space="preserve"> </w:t>
      </w:r>
      <w:r>
        <w:t xml:space="preserve">has emerged as a burgeoning hub for academic and medical excellence in Africa. Institutions such as the Ethiopian Public Health Institute (EPHI), addis ababa University, and various international NGOs have established robust research centers within the city. These institutions provide</w:t>
      </w:r>
      <w:r>
        <w:t xml:space="preserve"> </w:t>
      </w:r>
      <w:r>
        <w:rPr>
          <w:bCs/>
          <w:b/>
        </w:rPr>
        <w:t xml:space="preserve">the Medical Researcher</w:t>
      </w:r>
      <w:r>
        <w:t xml:space="preserve"> </w:t>
      </w:r>
      <w:r>
        <w:t xml:space="preserve">with the necessary infrastructure to conduct high-impact studies. The concentration of talent and resources in</w:t>
      </w:r>
      <w:r>
        <w:t xml:space="preserve"> </w:t>
      </w:r>
      <w:r>
        <w:rPr>
          <w:bCs/>
          <w:b/>
        </w:rPr>
        <w:t xml:space="preserve">Ethiopia Addis Ababa</w:t>
      </w:r>
      <w:r>
        <w:t xml:space="preserve"> </w:t>
      </w:r>
      <w:r>
        <w:t xml:space="preserve">creates a collaborative ecosystem where epidemiologists, biostatisticians, and clinical specialists can work synergistically.</w:t>
      </w:r>
    </w:p>
    <w:p>
      <w:pPr>
        <w:pStyle w:val="BodyText"/>
      </w:pPr>
      <w:r>
        <w:t xml:space="preserve">In this environment,</w:t>
      </w:r>
      <w:r>
        <w:t xml:space="preserve"> </w:t>
      </w:r>
      <w:r>
        <w:rPr>
          <w:bCs/>
          <w:b/>
        </w:rPr>
        <w:t xml:space="preserve">the Medical Researcher</w:t>
      </w:r>
      <w:r>
        <w:t xml:space="preserve"> </w:t>
      </w:r>
      <w:r>
        <w:t xml:space="preserve">is not an isolated academic but a key stakeholder in national policy. The data generated by researchers in</w:t>
      </w:r>
      <w:r>
        <w:t xml:space="preserve"> </w:t>
      </w:r>
      <w:r>
        <w:rPr>
          <w:bCs/>
          <w:b/>
        </w:rPr>
        <w:t xml:space="preserve">Ethiopia Addis Ababa</w:t>
      </w:r>
      <w:r>
        <w:t xml:space="preserve"> </w:t>
      </w:r>
      <w:r>
        <w:t xml:space="preserve">directly informs the strategies of the Ministry of Health. For example, during recent disease outbreaks, rapid response teams led by medical researchers played a crucial role in containment efforts. Their ability to quickly analyze surveillance data and model transmission dynamics allows for timely public health interventions. Thus,</w:t>
      </w:r>
      <w:r>
        <w:t xml:space="preserve"> </w:t>
      </w:r>
      <w:r>
        <w:rPr>
          <w:bCs/>
          <w:b/>
        </w:rPr>
        <w:t xml:space="preserve">the Medical Researcher</w:t>
      </w:r>
      <w:r>
        <w:t xml:space="preserve"> </w:t>
      </w:r>
      <w:r>
        <w:t xml:space="preserve">acts as a bridge between theoretical science and practical governance, ensuring that policies are evidence-based rather than speculative.</w:t>
      </w:r>
    </w:p>
    <w:bookmarkEnd w:id="21"/>
    <w:bookmarkStart w:id="22" w:name="X0c35503ee355790e394ef769dba33f3469762f1"/>
    <w:p>
      <w:pPr>
        <w:pStyle w:val="Heading2"/>
      </w:pPr>
      <w:r>
        <w:t xml:space="preserve">Bridging the Gap: Global Collaboration and Local Context</w:t>
      </w:r>
    </w:p>
    <w:p>
      <w:pPr>
        <w:pStyle w:val="FirstParagraph"/>
      </w:pPr>
      <w:r>
        <w:t xml:space="preserve">A significant portion of medical research in developing nations is funded by international bodies. While this funding is essential, it carries the risk of "parachute research," where foreign scientists collect data in</w:t>
      </w:r>
      <w:r>
        <w:t xml:space="preserve"> </w:t>
      </w:r>
      <w:r>
        <w:rPr>
          <w:bCs/>
          <w:b/>
        </w:rPr>
        <w:t xml:space="preserve">Ethiopia Addis Ababa</w:t>
      </w:r>
      <w:r>
        <w:t xml:space="preserve"> </w:t>
      </w:r>
      <w:r>
        <w:t xml:space="preserve">and leave without benefiting the local community or building local capacity. Herein lies a critical shift in the role of</w:t>
      </w:r>
      <w:r>
        <w:t xml:space="preserve"> </w:t>
      </w:r>
      <w:r>
        <w:rPr>
          <w:bCs/>
          <w:b/>
        </w:rPr>
        <w:t xml:space="preserve">the Medical Researcher</w:t>
      </w:r>
      <w:r>
        <w:t xml:space="preserve">. There is a growing emphasis on equitable partnership, where local researchers lead studies rather than merely assisting foreign counterparts.</w:t>
      </w:r>
    </w:p>
    <w:p>
      <w:pPr>
        <w:pStyle w:val="BodyText"/>
      </w:pPr>
      <w:r>
        <w:rPr>
          <w:bCs/>
          <w:b/>
        </w:rPr>
        <w:t xml:space="preserve">The Medical Researcher</w:t>
      </w:r>
      <w:r>
        <w:t xml:space="preserve"> </w:t>
      </w:r>
      <w:r>
        <w:t xml:space="preserve">in</w:t>
      </w:r>
      <w:r>
        <w:t xml:space="preserve"> </w:t>
      </w:r>
      <w:r>
        <w:rPr>
          <w:bCs/>
          <w:b/>
        </w:rPr>
        <w:t xml:space="preserve">Ethiopia Addis Ababa</w:t>
      </w:r>
      <w:r>
        <w:t xml:space="preserve"> </w:t>
      </w:r>
      <w:r>
        <w:t xml:space="preserve">is increasingly becoming the principal investigator in global health trials. This shift ensures that research questions are relevant to local priorities. For instance, rather than focusing solely on rare diseases of interest to Western pharmaceutical companies, local researchers prioritize neglected tropical diseases or maternal health issues that affect thousands of Ethiopians daily. By taking ownership of the research agenda,</w:t>
      </w:r>
      <w:r>
        <w:t xml:space="preserve"> </w:t>
      </w:r>
      <w:r>
        <w:rPr>
          <w:bCs/>
          <w:b/>
        </w:rPr>
        <w:t xml:space="preserve">the Medical Researcher</w:t>
      </w:r>
      <w:r>
        <w:t xml:space="preserve"> </w:t>
      </w:r>
      <w:r>
        <w:t xml:space="preserve">in</w:t>
      </w:r>
      <w:r>
        <w:t xml:space="preserve"> </w:t>
      </w:r>
      <w:r>
        <w:rPr>
          <w:bCs/>
          <w:b/>
        </w:rPr>
        <w:t xml:space="preserve">Ethiopia Addis Ababa</w:t>
      </w:r>
      <w:r>
        <w:t xml:space="preserve"> </w:t>
      </w:r>
      <w:r>
        <w:t xml:space="preserve">ensures that scientific progress translates into tangible health improvements for the community. Furthermore, this approach fosters intellectual sovereignty, allowing Ethiopia to contribute its own knowledge to the global scientific discourse.</w:t>
      </w:r>
    </w:p>
    <w:bookmarkEnd w:id="22"/>
    <w:bookmarkStart w:id="23" w:name="X504da37a90b6d0637cc7b2c1ce1f3272403d729"/>
    <w:p>
      <w:pPr>
        <w:pStyle w:val="Heading2"/>
      </w:pPr>
      <w:r>
        <w:t xml:space="preserve">Ethical Considerations and Community Engagement</w:t>
      </w:r>
    </w:p>
    <w:p>
      <w:pPr>
        <w:pStyle w:val="FirstParagraph"/>
      </w:pPr>
      <w:r>
        <w:t xml:space="preserve">The work of</w:t>
      </w:r>
      <w:r>
        <w:t xml:space="preserve"> </w:t>
      </w:r>
      <w:r>
        <w:rPr>
          <w:bCs/>
          <w:b/>
        </w:rPr>
        <w:t xml:space="preserve">the Medical Researcher</w:t>
      </w:r>
      <w:r>
        <w:t xml:space="preserve"> </w:t>
      </w:r>
      <w:r>
        <w:t xml:space="preserve">is deeply intertwined with ethical responsibilities. In</w:t>
      </w:r>
      <w:r>
        <w:t xml:space="preserve"> </w:t>
      </w:r>
      <w:r>
        <w:rPr>
          <w:bCs/>
          <w:b/>
        </w:rPr>
        <w:t xml:space="preserve">Ethiopia Addis Ababa</w:t>
      </w:r>
      <w:r>
        <w:t xml:space="preserve">, where trust in medical institutions can be fragile due to historical disparities, researchers must engage intimately with the communities they study. Ethical research goes beyond obtaining informed consent forms; it requires building long-term relationships and ensuring that the benefits of research are shared equitably.</w:t>
      </w:r>
    </w:p>
    <w:p>
      <w:pPr>
        <w:pStyle w:val="BodyText"/>
      </w:pPr>
      <w:r>
        <w:rPr>
          <w:bCs/>
          <w:b/>
        </w:rPr>
        <w:t xml:space="preserve">The Medical Researcher</w:t>
      </w:r>
      <w:r>
        <w:t xml:space="preserve"> </w:t>
      </w:r>
      <w:r>
        <w:t xml:space="preserve">serves as a cultural translator, navigating the complexities of traditional beliefs alongside modern medical science. In many parts of Ethiopia, including urban</w:t>
      </w:r>
      <w:r>
        <w:t xml:space="preserve"> </w:t>
      </w:r>
      <w:r>
        <w:rPr>
          <w:bCs/>
          <w:b/>
        </w:rPr>
        <w:t xml:space="preserve">Ethiopia Addis Ababa</w:t>
      </w:r>
      <w:r>
        <w:t xml:space="preserve">, there is a blend of traditional medicine and modern healthcare. Researchers must understand these dynamics to design interventions that are culturally sensitive and acceptable. For example, vaccination campaigns succeed or fail based on community trust, which is often built through the efforts of local medical researchers who can communicate scientific facts in a manner that respects cultural values.</w:t>
      </w:r>
    </w:p>
    <w:bookmarkEnd w:id="23"/>
    <w:bookmarkStart w:id="24" w:name="challenges-and-future-prospects"/>
    <w:p>
      <w:pPr>
        <w:pStyle w:val="Heading2"/>
      </w:pPr>
      <w:r>
        <w:t xml:space="preserve">Challenges and Future Prospects</w:t>
      </w:r>
    </w:p>
    <w:p>
      <w:pPr>
        <w:pStyle w:val="FirstParagraph"/>
      </w:pPr>
      <w:r>
        <w:t xml:space="preserve">Despite the progress made,</w:t>
      </w:r>
      <w:r>
        <w:t xml:space="preserve"> </w:t>
      </w:r>
      <w:r>
        <w:rPr>
          <w:bCs/>
          <w:b/>
        </w:rPr>
        <w:t xml:space="preserve">The Medical Researcher</w:t>
      </w:r>
      <w:r>
        <w:t xml:space="preserve"> </w:t>
      </w:r>
      <w:r>
        <w:t xml:space="preserve">in</w:t>
      </w:r>
      <w:r>
        <w:t xml:space="preserve"> </w:t>
      </w:r>
      <w:r>
        <w:rPr>
          <w:bCs/>
          <w:b/>
        </w:rPr>
        <w:t xml:space="preserve">Ethiopia Addis Ababa</w:t>
      </w:r>
      <w:r>
        <w:t xml:space="preserve"> </w:t>
      </w:r>
      <w:r>
        <w:t xml:space="preserve">faces significant challenges. These include limited funding for basic scientific equipment, bureaucratic hurdles in ethics review processes, and the "brain drain" of talented scientists seeking opportunities abroad. Additionally, the digital divide can hinder access to global databases and advanced statistical tools.</w:t>
      </w:r>
    </w:p>
    <w:p>
      <w:pPr>
        <w:pStyle w:val="BodyText"/>
      </w:pPr>
      <w:r>
        <w:t xml:space="preserve">However, the future is promising. The Ethiopian government has prioritized science and technology as key drivers of development. Investments in research infrastructure in</w:t>
      </w:r>
      <w:r>
        <w:t xml:space="preserve"> </w:t>
      </w:r>
      <w:r>
        <w:rPr>
          <w:bCs/>
          <w:b/>
        </w:rPr>
        <w:t xml:space="preserve">Ethiopia Addis Ababa</w:t>
      </w:r>
      <w:r>
        <w:t xml:space="preserve"> </w:t>
      </w:r>
      <w:r>
        <w:t xml:space="preserve">are increasing, and there is a new generation of young scientists eager to contribute to the field. To support</w:t>
      </w:r>
      <w:r>
        <w:t xml:space="preserve"> </w:t>
      </w:r>
      <w:r>
        <w:rPr>
          <w:bCs/>
          <w:b/>
        </w:rPr>
        <w:t xml:space="preserve">The Medical Researcher</w:t>
      </w:r>
      <w:r>
        <w:t xml:space="preserve">, it is crucial to strengthen local publishing platforms, enhance grant-writing capabilities, and foster international collaborations that prioritize capacity building over data extraction.</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The Medical Researcher</w:t>
      </w:r>
      <w:r>
        <w:t xml:space="preserve"> </w:t>
      </w:r>
      <w:r>
        <w:t xml:space="preserve">is the cornerstone of health advancement in</w:t>
      </w:r>
      <w:r>
        <w:t xml:space="preserve"> </w:t>
      </w:r>
      <w:r>
        <w:rPr>
          <w:bCs/>
          <w:b/>
        </w:rPr>
        <w:t xml:space="preserve">Ethiopia Addis Ababa</w:t>
      </w:r>
      <w:r>
        <w:t xml:space="preserve">. By addressing unique epidemiological challenges, leveraging local infrastructure, engaging ethically with communities, and driving policy through evidence-based data, these professionals are transforming the healthcare landscape. As</w:t>
      </w:r>
      <w:r>
        <w:t xml:space="preserve"> </w:t>
      </w:r>
      <w:r>
        <w:rPr>
          <w:bCs/>
          <w:b/>
        </w:rPr>
        <w:t xml:space="preserve">Ethiopia Addis Ababa</w:t>
      </w:r>
      <w:r>
        <w:t xml:space="preserve"> </w:t>
      </w:r>
      <w:r>
        <w:t xml:space="preserve">continues to develop as a scientific hub in Africa, the role of</w:t>
      </w:r>
      <w:r>
        <w:t xml:space="preserve"> </w:t>
      </w:r>
      <w:r>
        <w:rPr>
          <w:bCs/>
          <w:b/>
        </w:rPr>
        <w:t xml:space="preserve">The Medical Researcher</w:t>
      </w:r>
      <w:r>
        <w:t xml:space="preserve"> </w:t>
      </w:r>
      <w:r>
        <w:t xml:space="preserve">will only grow in importance. Supporting these individuals through funding, infrastructure development, and ethical frameworks is not just an investment in science; it is an investment in the health and future of millions. The synergy between rigorous scientific inquiry and localized application defines the path forward for public health excellence in</w:t>
      </w:r>
      <w:r>
        <w:t xml:space="preserve"> </w:t>
      </w:r>
      <w:r>
        <w:rPr>
          <w:bCs/>
          <w:b/>
        </w:rPr>
        <w:t xml:space="preserve">Ethiopia Addis Ababa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Medical Researcher in Ethiopia Addis Ababa</dc:title>
  <dc:creator/>
  <dc:language>en</dc:language>
  <cp:keywords/>
  <dcterms:created xsi:type="dcterms:W3CDTF">2026-07-29T16:22:26Z</dcterms:created>
  <dcterms:modified xsi:type="dcterms:W3CDTF">2026-07-29T16:22:26Z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