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25" w:name="X3beb02cad4b440ac39b6538cbce6adaf1967355"/>
    <w:p>
      <w:pPr>
        <w:pStyle w:val="Heading1"/>
      </w:pPr>
      <w:r>
        <w:t xml:space="preserve">The Vanguard of Innovation: The Medical Researcher in France Paris</w:t>
      </w:r>
    </w:p>
    <w:bookmarkStart w:id="20" w:name="X8457924afce9e97678acb91269da7acd86de212"/>
    <w:p>
      <w:pPr>
        <w:pStyle w:val="Heading2"/>
      </w:pPr>
      <w:r>
        <w:t xml:space="preserve">An Introduction to the Scientific Landscape</w:t>
      </w:r>
    </w:p>
    <w:p>
      <w:pPr>
        <w:pStyle w:val="FirstParagraph"/>
      </w:pPr>
      <w:r>
        <w:t xml:space="preserve">The city of</w:t>
      </w:r>
      <w:r>
        <w:t xml:space="preserve"> </w:t>
      </w:r>
      <w:r>
        <w:rPr>
          <w:bCs/>
          <w:b/>
        </w:rPr>
        <w:t xml:space="preserve">Franche Paris</w:t>
      </w:r>
      <w:r>
        <w:t xml:space="preserve">, with its historic boulevards, artistic heritage, and intellectual gravitas, serves as more than just a cultural capital; it stands today as one of the most vibrant hubs for biomedical innovation in Europe. At the heart of this scientific renaissance lies a critical figure: the</w:t>
      </w:r>
      <w:r>
        <w:t xml:space="preserve"> </w:t>
      </w:r>
      <w:r>
        <w:rPr>
          <w:bCs/>
          <w:b/>
        </w:rPr>
        <w:t xml:space="preserve">Medical Researcher</w:t>
      </w:r>
      <w:r>
        <w:t xml:space="preserve">. In the unique ecosystem of Parisian science, these professionals are not merely observers or experimenters but active architects of global health policy and therapeutic breakthroughs. The interplay between history and modernity in</w:t>
      </w:r>
      <w:r>
        <w:t xml:space="preserve"> </w:t>
      </w:r>
      <w:r>
        <w:rPr>
          <w:bCs/>
          <w:b/>
        </w:rPr>
        <w:t xml:space="preserve">France Paris</w:t>
      </w:r>
      <w:r>
        <w:t xml:space="preserve"> </w:t>
      </w:r>
      <w:r>
        <w:t xml:space="preserve">creates a distinct environment where rigorous academic tradition meets cutting-edge biotechnology, providing fertile ground for those dedicated to understanding the complexities of human biology.</w:t>
      </w:r>
    </w:p>
    <w:p>
      <w:pPr>
        <w:pStyle w:val="BodyText"/>
      </w:pPr>
      <w:r>
        <w:t xml:space="preserve">To understand the significance of the</w:t>
      </w:r>
      <w:r>
        <w:t xml:space="preserve"> </w:t>
      </w:r>
      <w:r>
        <w:rPr>
          <w:bCs/>
          <w:b/>
        </w:rPr>
        <w:t xml:space="preserve">Medical Researcher</w:t>
      </w:r>
      <w:r>
        <w:t xml:space="preserve">, one must first appreciate the infrastructure that supports them. The city is dotted with world-renowned institutions such as INSERM (Institut national de la santé et de la recherche médicale), CNRS (Centre national de la recherche scientifique), and various university hospitals known as "Hôpitaux Universitaires." These entities form a dense network where basic science, clinical trials, and epidemiological studies intersect. For the</w:t>
      </w:r>
      <w:r>
        <w:t xml:space="preserve"> </w:t>
      </w:r>
      <w:r>
        <w:rPr>
          <w:bCs/>
          <w:b/>
        </w:rPr>
        <w:t xml:space="preserve">Medical Researcher</w:t>
      </w:r>
      <w:r>
        <w:t xml:space="preserve">, this proximity is invaluable. It allows for seamless translation from bench to bedside, a process often referred to as translational medicine. In</w:t>
      </w:r>
      <w:r>
        <w:t xml:space="preserve"> </w:t>
      </w:r>
      <w:r>
        <w:rPr>
          <w:bCs/>
          <w:b/>
        </w:rPr>
        <w:t xml:space="preserve">France Paris</w:t>
      </w:r>
      <w:r>
        <w:t xml:space="preserve">, this translation is accelerated by collaborative frameworks that encourage interdisciplinary work, breaking down silos between genetics, immunology, neuroscience, and public health.</w:t>
      </w:r>
    </w:p>
    <w:bookmarkEnd w:id="20"/>
    <w:bookmarkStart w:id="21" w:name="the-ethical-and-regulatory-framework"/>
    <w:p>
      <w:pPr>
        <w:pStyle w:val="Heading2"/>
      </w:pPr>
      <w:r>
        <w:t xml:space="preserve">The Ethical and Regulatory Framework</w:t>
      </w:r>
    </w:p>
    <w:p>
      <w:pPr>
        <w:pStyle w:val="FirstParagraph"/>
      </w:pPr>
      <w:r>
        <w:t xml:space="preserve">Working as a</w:t>
      </w:r>
      <w:r>
        <w:t xml:space="preserve"> </w:t>
      </w:r>
      <w:r>
        <w:rPr>
          <w:bCs/>
          <w:b/>
        </w:rPr>
        <w:t xml:space="preserve">Medical Researcher</w:t>
      </w:r>
      <w:r>
        <w:t xml:space="preserve"> </w:t>
      </w:r>
      <w:r>
        <w:t xml:space="preserve">in any jurisdiction requires strict adherence to ethical standards, but in the context of the European Union and specifically within</w:t>
      </w:r>
      <w:r>
        <w:t xml:space="preserve"> </w:t>
      </w:r>
      <w:r>
        <w:rPr>
          <w:bCs/>
          <w:b/>
        </w:rPr>
        <w:t xml:space="preserve">France Paris</w:t>
      </w:r>
      <w:r>
        <w:t xml:space="preserve">, these standards are particularly robust. The</w:t>
      </w:r>
      <w:r>
        <w:t xml:space="preserve"> </w:t>
      </w:r>
      <w:r>
        <w:rPr>
          <w:bCs/>
          <w:b/>
        </w:rPr>
        <w:t xml:space="preserve">Medical Researcher</w:t>
      </w:r>
      <w:r>
        <w:t xml:space="preserve"> </w:t>
      </w:r>
      <w:r>
        <w:t xml:space="preserve">operates under a dual mandate: to advance scientific knowledge while protecting patient rights and dignity. This balance is mediated by rigorous regulatory bodies that oversee clinical trials and data privacy, ensuring that the pursuit of innovation never compromises human welfare.</w:t>
      </w:r>
      <w:r>
        <w:t xml:space="preserve"> </w:t>
      </w:r>
      <w:r>
        <w:t xml:space="preserve">For the individual scientist, navigating this landscape requires not only technical expertise but also a deep understanding of bioethics. In Parisian laboratories, discussions on ethical implications are woven into the daily fabric of research life. Whether dealing with genomic editing technologies like CRISPR or analyzing big data in epidemiology, the</w:t>
      </w:r>
      <w:r>
        <w:t xml:space="preserve"> </w:t>
      </w:r>
      <w:r>
        <w:rPr>
          <w:bCs/>
          <w:b/>
        </w:rPr>
        <w:t xml:space="preserve">Medical Researcher</w:t>
      </w:r>
      <w:r>
        <w:t xml:space="preserve"> </w:t>
      </w:r>
      <w:r>
        <w:t xml:space="preserve">must constantly evaluate the societal impact of their work. This ethical consciousness is a defining characteristic of scientific practice in</w:t>
      </w:r>
      <w:r>
        <w:t xml:space="preserve"> </w:t>
      </w:r>
      <w:r>
        <w:rPr>
          <w:bCs/>
          <w:b/>
        </w:rPr>
        <w:t xml:space="preserve">France Paris</w:t>
      </w:r>
      <w:r>
        <w:t xml:space="preserve">, where public trust in medical institutions is considered a cornerstone of social cohesion.</w:t>
      </w:r>
    </w:p>
    <w:bookmarkEnd w:id="21"/>
    <w:bookmarkStart w:id="22" w:name="economic-impact-and-global-collaboration"/>
    <w:p>
      <w:pPr>
        <w:pStyle w:val="Heading2"/>
      </w:pPr>
      <w:r>
        <w:t xml:space="preserve">Economic Impact and Global Collaboration</w:t>
      </w:r>
    </w:p>
    <w:p>
      <w:pPr>
        <w:pStyle w:val="FirstParagraph"/>
      </w:pPr>
      <w:r>
        <w:t xml:space="preserve">The economic footprint of medical science in</w:t>
      </w:r>
      <w:r>
        <w:t xml:space="preserve"> </w:t>
      </w:r>
      <w:r>
        <w:rPr>
          <w:bCs/>
          <w:b/>
        </w:rPr>
        <w:t xml:space="preserve">Franche Paris</w:t>
      </w:r>
      <w:r>
        <w:t xml:space="preserve"> </w:t>
      </w:r>
      <w:r>
        <w:t xml:space="preserve">is substantial, and the</w:t>
      </w:r>
      <w:r>
        <w:t xml:space="preserve"> </w:t>
      </w:r>
      <w:r>
        <w:rPr>
          <w:bCs/>
          <w:b/>
        </w:rPr>
        <w:t xml:space="preserve">Medical Researcher</w:t>
      </w:r>
      <w:r>
        <w:t xml:space="preserve"> </w:t>
      </w:r>
      <w:r>
        <w:t xml:space="preserve">plays a pivotal role in this value chain. Beyond publishing papers, these scientists contribute to the development of new pharmaceuticals, diagnostic tools, and health technologies that have global market potential. The innovation ecosystem surrounding institutions like Institut Pasteur or Curie Institute acts as an incubator for startups and spin-offs, fostering a culture of entrepreneurship among scientists.</w:t>
      </w:r>
    </w:p>
    <w:p>
      <w:pPr>
        <w:pStyle w:val="BodyText"/>
      </w:pPr>
      <w:r>
        <w:t xml:space="preserve">Furthermore, the</w:t>
      </w:r>
      <w:r>
        <w:t xml:space="preserve"> </w:t>
      </w:r>
      <w:r>
        <w:rPr>
          <w:bCs/>
          <w:b/>
        </w:rPr>
        <w:t xml:space="preserve">Medical Researcher</w:t>
      </w:r>
      <w:r>
        <w:t xml:space="preserve"> </w:t>
      </w:r>
      <w:r>
        <w:t xml:space="preserve">in Paris is inherently international in scope. While rooted in the local context of</w:t>
      </w:r>
      <w:r>
        <w:t xml:space="preserve"> </w:t>
      </w:r>
      <w:r>
        <w:rPr>
          <w:bCs/>
          <w:b/>
        </w:rPr>
        <w:t xml:space="preserve">Franche Paris</w:t>
      </w:r>
      <w:r>
        <w:t xml:space="preserve">, their work is part of a global dialogue. Collaborations with institutions across North America, Asia, and Africa are commonplace. This global perspective enriches the research agenda, allowing scientists to address health disparities that transcend national borders. The</w:t>
      </w:r>
      <w:r>
        <w:t xml:space="preserve"> </w:t>
      </w:r>
      <w:r>
        <w:rPr>
          <w:bCs/>
          <w:b/>
        </w:rPr>
        <w:t xml:space="preserve">Medical Researcher</w:t>
      </w:r>
      <w:r>
        <w:t xml:space="preserve"> </w:t>
      </w:r>
      <w:r>
        <w:t xml:space="preserve">thus becomes an ambassador of science, facilitating knowledge exchange and harmonizing standards across different healthcare systems.</w:t>
      </w:r>
    </w:p>
    <w:bookmarkEnd w:id="22"/>
    <w:bookmarkStart w:id="23" w:name="X7f464b8cdaa03b238c0fa41ba1862a18e7543b5"/>
    <w:p>
      <w:pPr>
        <w:pStyle w:val="Heading2"/>
      </w:pPr>
      <w:r>
        <w:t xml:space="preserve">The Human Element: Training and Mentorship</w:t>
      </w:r>
    </w:p>
    <w:p>
      <w:pPr>
        <w:pStyle w:val="FirstParagraph"/>
      </w:pPr>
      <w:r>
        <w:t xml:space="preserve">A critical aspect of the role of the</w:t>
      </w:r>
      <w:r>
        <w:t xml:space="preserve"> </w:t>
      </w:r>
      <w:r>
        <w:rPr>
          <w:bCs/>
          <w:b/>
        </w:rPr>
        <w:t xml:space="preserve">Medical Researcher</w:t>
      </w:r>
      <w:r>
        <w:t xml:space="preserve">, particularly within the academic heartland of</w:t>
      </w:r>
      <w:r>
        <w:t xml:space="preserve"> </w:t>
      </w:r>
      <w:r>
        <w:rPr>
          <w:bCs/>
          <w:b/>
        </w:rPr>
        <w:t xml:space="preserve">Franche Paris</w:t>
      </w:r>
      <w:r>
        <w:t xml:space="preserve">, is mentorship. The future of medicine depends on nurturing young talent, and established researchers often serve as teachers, guiding doctoral students and postdoctoral fellows through the complexities of scientific inquiry. This transmission of knowledge is not just about technical skills but also about cultivating curiosity, resilience, and integrity.</w:t>
      </w:r>
    </w:p>
    <w:p>
      <w:pPr>
        <w:pStyle w:val="BodyText"/>
      </w:pPr>
      <w:r>
        <w:t xml:space="preserve">The competitive yet supportive atmosphere in Parisian research centers ensures that the next generation of scientists is well-prepared to tackle emerging challenges. Whether it involves mastering advanced statistical methods or developing novel experimental techniques, the guidance provided by senior</w:t>
      </w:r>
      <w:r>
        <w:t xml:space="preserve"> </w:t>
      </w:r>
      <w:r>
        <w:rPr>
          <w:bCs/>
          <w:b/>
        </w:rPr>
        <w:t xml:space="preserve">Medical Researcher</w:t>
      </w:r>
      <w:r>
        <w:t xml:space="preserve"> </w:t>
      </w:r>
      <w:r>
        <w:t xml:space="preserve">figures is instrumental. This mentorship culture reinforces the continuity of scientific excellence in</w:t>
      </w:r>
      <w:r>
        <w:t xml:space="preserve"> </w:t>
      </w:r>
      <w:r>
        <w:rPr>
          <w:bCs/>
          <w:b/>
        </w:rPr>
        <w:t xml:space="preserve">Franche Paris</w:t>
      </w:r>
      <w:r>
        <w:t xml:space="preserve">, ensuring that the city remains at the forefront of biomedical discovery.</w:t>
      </w:r>
    </w:p>
    <w:bookmarkEnd w:id="23"/>
    <w:bookmarkStart w:id="24" w:name="conclusion-the-future-outlook"/>
    <w:p>
      <w:pPr>
        <w:pStyle w:val="Heading2"/>
      </w:pPr>
      <w:r>
        <w:t xml:space="preserve">Conclusion: The Future Outlook</w:t>
      </w:r>
    </w:p>
    <w:p>
      <w:pPr>
        <w:pStyle w:val="FirstParagraph"/>
      </w:pPr>
      <w:r>
        <w:t xml:space="preserve">In conclusion, the</w:t>
      </w:r>
      <w:r>
        <w:t xml:space="preserve"> </w:t>
      </w:r>
      <w:r>
        <w:rPr>
          <w:bCs/>
          <w:b/>
        </w:rPr>
        <w:t xml:space="preserve">Medical Researcher</w:t>
      </w:r>
      <w:r>
        <w:t xml:space="preserve"> </w:t>
      </w:r>
      <w:r>
        <w:t xml:space="preserve">occupies a central and dynamic position within the scientific community of</w:t>
      </w:r>
      <w:r>
        <w:t xml:space="preserve"> </w:t>
      </w:r>
      <w:r>
        <w:rPr>
          <w:bCs/>
          <w:b/>
        </w:rPr>
        <w:t xml:space="preserve">Franche Paris</w:t>
      </w:r>
      <w:r>
        <w:t xml:space="preserve">. They are driven by an insatiable curiosity to decode the mysteries of disease, aided by a sophisticated infrastructure and supported by strong ethical frameworks. As they navigate the challenges of modern healthcare, from pandemics to chronic diseases, their contributions extend far beyond the laboratory walls.</w:t>
      </w:r>
    </w:p>
    <w:p>
      <w:pPr>
        <w:pStyle w:val="BodyText"/>
      </w:pPr>
      <w:r>
        <w:t xml:space="preserve">The synergy between tradition and innovation in Paris provides a unique backdrop for these efforts. For anyone aspiring to engage in high-level biomedical science,</w:t>
      </w:r>
      <w:r>
        <w:t xml:space="preserve"> </w:t>
      </w:r>
      <w:r>
        <w:rPr>
          <w:bCs/>
          <w:b/>
        </w:rPr>
        <w:t xml:space="preserve">Franche Paris</w:t>
      </w:r>
      <w:r>
        <w:t xml:space="preserve"> </w:t>
      </w:r>
      <w:r>
        <w:t xml:space="preserve">offers unparalleled opportunities. The</w:t>
      </w:r>
      <w:r>
        <w:t xml:space="preserve"> </w:t>
      </w:r>
      <w:r>
        <w:rPr>
          <w:bCs/>
          <w:b/>
        </w:rPr>
        <w:t xml:space="preserve">Medical Researcher</w:t>
      </w:r>
      <w:r>
        <w:t xml:space="preserve">, therefore, is not just a job title but a vital contributor to the global endeavor of improving human health. As we look to the future, the role of these scientists will only become more prominent, cementing</w:t>
      </w:r>
      <w:r>
        <w:t xml:space="preserve"> </w:t>
      </w:r>
      <w:r>
        <w:rPr>
          <w:bCs/>
          <w:b/>
        </w:rPr>
        <w:t xml:space="preserve">Franche Paris</w:t>
      </w:r>
      <w:r>
        <w:t xml:space="preserve">'s status as a beacon of hope and healing in the world of medicine.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France Paris</dc:title>
  <dc:creator/>
  <dc:language>en</dc:language>
  <cp:keywords/>
  <dcterms:created xsi:type="dcterms:W3CDTF">2026-07-29T18:23:33Z</dcterms:created>
  <dcterms:modified xsi:type="dcterms:W3CDTF">2026-07-29T18:23:33Z</dcterms:modified>
</cp:coreProperties>
</file>

<file path=docProps/custom.xml><?xml version="1.0" encoding="utf-8"?>
<Properties xmlns="http://schemas.openxmlformats.org/officeDocument/2006/custom-properties" xmlns:vt="http://schemas.openxmlformats.org/officeDocument/2006/docPropsVTypes"/>
</file>