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Germany</w:t>
      </w:r>
      <w:r>
        <w:t xml:space="preserve"> </w:t>
      </w:r>
      <w:r>
        <w:t xml:space="preserve">Frankfurt</w:t>
      </w:r>
    </w:p>
    <w:bookmarkStart w:id="26" w:name="Xd879240492ca6272765b7118173b1be8e57708d"/>
    <w:p>
      <w:pPr>
        <w:pStyle w:val="Heading1"/>
      </w:pPr>
      <w:r>
        <w:t xml:space="preserve">The Pivotal Role of the Medical Researcher in Germany Frankfurt</w:t>
      </w:r>
    </w:p>
    <w:p>
      <w:pPr>
        <w:pStyle w:val="FirstParagraph"/>
      </w:pPr>
      <w:r>
        <w:t xml:space="preserve">In the intricate tapestry of modern healthcare and scientific advancement, few professions hold as much weight or responsibility as that of the</w:t>
      </w:r>
      <w:r>
        <w:t xml:space="preserve"> </w:t>
      </w:r>
      <w:r>
        <w:rPr>
          <w:bCs/>
          <w:b/>
        </w:rPr>
        <w:t xml:space="preserve">Medical Researcher</w:t>
      </w:r>
      <w:r>
        <w:t xml:space="preserve">. Nowhere is this role more critical, dynamic, and impactful than within the bustling biomedical hub of</w:t>
      </w:r>
      <w:r>
        <w:t xml:space="preserve"> </w:t>
      </w:r>
      <w:r>
        <w:rPr>
          <w:bCs/>
          <w:b/>
        </w:rPr>
        <w:t xml:space="preserve">Germany Frankfurt</w:t>
      </w:r>
      <w:r>
        <w:t xml:space="preserve">. As a global gateway for finance and trade, Frankfurt has simultaneously established itself as a premier center for life sciences. The symbiotic relationship between its robust economic infrastructure and cutting-edge scientific inquiry creates an ideal ecosystem for medical innovation. This essay explores the multifaceted contributions of the</w:t>
      </w:r>
      <w:r>
        <w:t xml:space="preserve"> </w:t>
      </w:r>
      <w:r>
        <w:rPr>
          <w:bCs/>
          <w:b/>
        </w:rPr>
        <w:t xml:space="preserve">Medical Researcher</w:t>
      </w:r>
      <w:r>
        <w:t xml:space="preserve"> </w:t>
      </w:r>
      <w:r>
        <w:t xml:space="preserve">in this specific geographic context, highlighting how their work drives clinical excellence, economic growth, and public health resilience in</w:t>
      </w:r>
      <w:r>
        <w:t xml:space="preserve"> </w:t>
      </w:r>
      <w:r>
        <w:rPr>
          <w:bCs/>
          <w:b/>
        </w:rPr>
        <w:t xml:space="preserve">Germany Frankfurt</w:t>
      </w:r>
      <w:r>
        <w:t xml:space="preserve">.</w:t>
      </w:r>
    </w:p>
    <w:bookmarkStart w:id="20" w:name="the-frankfurt-biomedical-landscape"/>
    <w:p>
      <w:pPr>
        <w:pStyle w:val="Heading2"/>
      </w:pPr>
      <w:r>
        <w:t xml:space="preserve">The Frankfurt Biomedical Landscape</w:t>
      </w:r>
    </w:p>
    <w:p>
      <w:pPr>
        <w:pStyle w:val="FirstParagraph"/>
      </w:pPr>
      <w:r>
        <w:t xml:space="preserve">To understand the significance of the</w:t>
      </w:r>
      <w:r>
        <w:t xml:space="preserve"> </w:t>
      </w:r>
      <w:r>
        <w:rPr>
          <w:bCs/>
          <w:b/>
        </w:rPr>
        <w:t xml:space="preserve">Medical Researcher</w:t>
      </w:r>
      <w:r>
        <w:t xml:space="preserve">, one must first appreciate the unique environment of</w:t>
      </w:r>
      <w:r>
        <w:t xml:space="preserve"> </w:t>
      </w:r>
      <w:r>
        <w:rPr>
          <w:bCs/>
          <w:b/>
        </w:rPr>
        <w:t xml:space="preserve">Germany Frankfurt</w:t>
      </w:r>
      <w:r>
        <w:t xml:space="preserve">. Often overshadowed by Berlin or Munich in cultural discourse, Frankfurt am Main is quietly emerging as a powerhouse for pharmaceutical and biotechnological innovation. The city is home to major institutions such as Goethe University Hospital and numerous research institutes affiliated with the Max Planck Society. Furthermore, the presence of global pharmaceutical giants like Merck KGaA anchors the local industry in deep scientific tradition. For any</w:t>
      </w:r>
      <w:r>
        <w:t xml:space="preserve"> </w:t>
      </w:r>
      <w:r>
        <w:rPr>
          <w:bCs/>
          <w:b/>
        </w:rPr>
        <w:t xml:space="preserve">Medical Researcher</w:t>
      </w:r>
      <w:r>
        <w:t xml:space="preserve">, this environment offers unparalleled access to funding, clinical trial populations, and interdisciplinary collaboration opportunities that are rare to find elsewhere.</w:t>
      </w:r>
    </w:p>
    <w:bookmarkEnd w:id="20"/>
    <w:bookmarkStart w:id="21" w:name="bridging-laboratory-and-clinic"/>
    <w:p>
      <w:pPr>
        <w:pStyle w:val="Heading2"/>
      </w:pPr>
      <w:r>
        <w:t xml:space="preserve">Bridging Laboratory and Clinic</w:t>
      </w:r>
    </w:p>
    <w:p>
      <w:pPr>
        <w:pStyle w:val="FirstParagraph"/>
      </w:pPr>
      <w:r>
        <w:t xml:space="preserve">The primary function of a</w:t>
      </w:r>
      <w:r>
        <w:t xml:space="preserve"> </w:t>
      </w:r>
      <w:r>
        <w:rPr>
          <w:bCs/>
          <w:b/>
        </w:rPr>
        <w:t xml:space="preserve">Medical Researcher</w:t>
      </w:r>
      <w:r>
        <w:t xml:space="preserve"> </w:t>
      </w:r>
      <w:r>
        <w:t xml:space="preserve">is to bridge the gap between basic scientific discovery and practical clinical application. In</w:t>
      </w:r>
      <w:r>
        <w:t xml:space="preserve"> </w:t>
      </w:r>
      <w:r>
        <w:rPr>
          <w:bCs/>
          <w:b/>
        </w:rPr>
        <w:t xml:space="preserve">Germany Frankfurt</w:t>
      </w:r>
      <w:r>
        <w:t xml:space="preserve">, this translational research is particularly vital. The city’s medical centers are not merely treatment facilities but active hubs of inquiry where researchers work side-by-side with clinicians. This proximity allows for rapid feedback loops; insights gained from patient care can immediately inform research questions, while new findings can be tested in controlled clinical settings almost instantly. For the</w:t>
      </w:r>
      <w:r>
        <w:t xml:space="preserve"> </w:t>
      </w:r>
      <w:r>
        <w:rPr>
          <w:bCs/>
          <w:b/>
        </w:rPr>
        <w:t xml:space="preserve">Medical Researcher</w:t>
      </w:r>
      <w:r>
        <w:t xml:space="preserve">, this means that their work has a direct, tangible impact on patient outcomes much faster than in isolated academic settings.</w:t>
      </w:r>
    </w:p>
    <w:p>
      <w:pPr>
        <w:pStyle w:val="BodyText"/>
      </w:pPr>
      <w:r>
        <w:t xml:space="preserve">This integration is essential for addressing complex diseases such as oncology, neurodegenerative disorders, and infectious diseases. By leveraging the advanced diagnostic tools available in</w:t>
      </w:r>
      <w:r>
        <w:t xml:space="preserve"> </w:t>
      </w:r>
      <w:r>
        <w:rPr>
          <w:bCs/>
          <w:b/>
        </w:rPr>
        <w:t xml:space="preserve">Germany Frankfurt</w:t>
      </w:r>
      <w:r>
        <w:t xml:space="preserve">, researchers can develop personalized medicine protocols that tailor treatments to individual genetic profiles. This approach not only improves efficacy but also reduces side effects, representing a paradigm shift in how healthcare is delivered globally.</w:t>
      </w:r>
    </w:p>
    <w:bookmarkEnd w:id="21"/>
    <w:bookmarkStart w:id="22" w:name="economic-and-industrial-impact"/>
    <w:p>
      <w:pPr>
        <w:pStyle w:val="Heading2"/>
      </w:pPr>
      <w:r>
        <w:t xml:space="preserve">Economic and Industrial Impact</w:t>
      </w:r>
    </w:p>
    <w:p>
      <w:pPr>
        <w:pStyle w:val="FirstParagraph"/>
      </w:pPr>
      <w:r>
        <w:t xml:space="preserve">The role of the</w:t>
      </w:r>
      <w:r>
        <w:t xml:space="preserve"> </w:t>
      </w:r>
      <w:r>
        <w:rPr>
          <w:bCs/>
          <w:b/>
        </w:rPr>
        <w:t xml:space="preserve">Medical Researcher</w:t>
      </w:r>
      <w:r>
        <w:t xml:space="preserve"> </w:t>
      </w:r>
      <w:r>
        <w:t xml:space="preserve">extends beyond the laboratory walls; it significantly influences the economic landscape of</w:t>
      </w:r>
      <w:r>
        <w:t xml:space="preserve"> </w:t>
      </w:r>
      <w:r>
        <w:rPr>
          <w:bCs/>
          <w:b/>
        </w:rPr>
        <w:t xml:space="preserve">Germany Frankfurt</w:t>
      </w:r>
      <w:r>
        <w:t xml:space="preserve">. The life sciences sector is a major driver of employment and innovation in the region. Every breakthrough achieved by a researcher contributes to patent applications, startup formations, and industrial partnerships. Frankfurt’s status as a financial center means that capital is readily available for high-risk, high-reward medical ventures. Consequently,</w:t>
      </w:r>
      <w:r>
        <w:t xml:space="preserve"> </w:t>
      </w:r>
      <w:r>
        <w:rPr>
          <w:bCs/>
          <w:b/>
        </w:rPr>
        <w:t xml:space="preserve">Medical Researchers</w:t>
      </w:r>
      <w:r>
        <w:t xml:space="preserve"> </w:t>
      </w:r>
      <w:r>
        <w:t xml:space="preserve">in this area often find themselves navigating not just scientific challenges but also the complexities of commercializing their discoveries.</w:t>
      </w:r>
    </w:p>
    <w:p>
      <w:pPr>
        <w:pStyle w:val="BodyText"/>
      </w:pPr>
      <w:r>
        <w:t xml:space="preserve">This economic interdependence fosters a culture of excellence and accountability. Researchers are encouraged to pursue projects with clear societal and market relevance, ensuring that resources are utilized efficiently. Moreover, the presence of international investors in</w:t>
      </w:r>
      <w:r>
        <w:t xml:space="preserve"> </w:t>
      </w:r>
      <w:r>
        <w:rPr>
          <w:bCs/>
          <w:b/>
        </w:rPr>
        <w:t xml:space="preserve">Germany Frankfurt</w:t>
      </w:r>
      <w:r>
        <w:t xml:space="preserve"> </w:t>
      </w:r>
      <w:r>
        <w:t xml:space="preserve">attracts top-tier talent from around the world, creating a diverse and vibrant scientific community. This diversity is crucial for fostering creative problem-solving and ensuring that medical solutions are applicable across different demographic groups.</w:t>
      </w:r>
    </w:p>
    <w:bookmarkEnd w:id="22"/>
    <w:bookmarkStart w:id="23" w:name="X8c92f1687219f97d2ecb58587b1efb48c81b338"/>
    <w:p>
      <w:pPr>
        <w:pStyle w:val="Heading2"/>
      </w:pPr>
      <w:r>
        <w:t xml:space="preserve">Collaboration and Interdisciplinary Synergy</w:t>
      </w:r>
    </w:p>
    <w:p>
      <w:pPr>
        <w:pStyle w:val="FirstParagraph"/>
      </w:pPr>
      <w:r>
        <w:t xml:space="preserve">Innovation rarely happens in isolation, and this is particularly true for</w:t>
      </w:r>
      <w:r>
        <w:t xml:space="preserve"> </w:t>
      </w:r>
      <w:r>
        <w:rPr>
          <w:bCs/>
          <w:b/>
        </w:rPr>
        <w:t xml:space="preserve">Medical Researcher</w:t>
      </w:r>
      <w:r>
        <w:t xml:space="preserve">s in</w:t>
      </w:r>
      <w:r>
        <w:t xml:space="preserve"> </w:t>
      </w:r>
      <w:r>
        <w:rPr>
          <w:bCs/>
          <w:b/>
        </w:rPr>
        <w:t xml:space="preserve">Germany Frankfurt</w:t>
      </w:r>
      <w:r>
        <w:t xml:space="preserve">. The city’s academic institutions collaborate closely with engineering departments, computer science faculties, and data analytics experts. This interdisciplinary synergy is crucial for the emerging fields of bioinformatics and artificial intelligence in healthcare. For instance, a medical researcher might collaborate with a data scientist to analyze vast datasets from electronic health records to identify patterns indicative of early disease onset.</w:t>
      </w:r>
    </w:p>
    <w:p>
      <w:pPr>
        <w:pStyle w:val="BodyText"/>
      </w:pPr>
      <w:r>
        <w:t xml:space="preserve">Such collaborations break down silos between disciplines, leading to holistic approaches to health problems. The</w:t>
      </w:r>
      <w:r>
        <w:t xml:space="preserve"> </w:t>
      </w:r>
      <w:r>
        <w:rPr>
          <w:bCs/>
          <w:b/>
        </w:rPr>
        <w:t xml:space="preserve">Medical Researcher</w:t>
      </w:r>
      <w:r>
        <w:t xml:space="preserve"> </w:t>
      </w:r>
      <w:r>
        <w:t xml:space="preserve">acts as the integrator, translating biological complexities into questions that can be answered through computational models or engineering solutions. This networked approach amplifies the impact of each individual project, creating a ripple effect of innovation throughout</w:t>
      </w:r>
      <w:r>
        <w:t xml:space="preserve"> </w:t>
      </w:r>
      <w:r>
        <w:rPr>
          <w:bCs/>
          <w:b/>
        </w:rPr>
        <w:t xml:space="preserve">Germany Frankfurt</w:t>
      </w:r>
      <w:r>
        <w:t xml:space="preserve">.</w:t>
      </w:r>
    </w:p>
    <w:bookmarkEnd w:id="23"/>
    <w:bookmarkStart w:id="24" w:name="ethical-responsibility-and-public-trust"/>
    <w:p>
      <w:pPr>
        <w:pStyle w:val="Heading2"/>
      </w:pPr>
      <w:r>
        <w:t xml:space="preserve">Ethical Responsibility and Public Trust</w:t>
      </w:r>
    </w:p>
    <w:p>
      <w:pPr>
        <w:pStyle w:val="FirstParagraph"/>
      </w:pPr>
      <w:r>
        <w:t xml:space="preserve">Above all, the</w:t>
      </w:r>
      <w:r>
        <w:t xml:space="preserve"> </w:t>
      </w:r>
      <w:r>
        <w:rPr>
          <w:bCs/>
          <w:b/>
        </w:rPr>
        <w:t xml:space="preserve">Medical Researcher</w:t>
      </w:r>
      <w:r>
        <w:t xml:space="preserve"> </w:t>
      </w:r>
      <w:r>
        <w:t xml:space="preserve">bears a profound ethical responsibility to society. In</w:t>
      </w:r>
      <w:r>
        <w:t xml:space="preserve"> </w:t>
      </w:r>
      <w:r>
        <w:rPr>
          <w:bCs/>
          <w:b/>
        </w:rPr>
        <w:t xml:space="preserve">Germany Frankfurt</w:t>
      </w:r>
      <w:r>
        <w:t xml:space="preserve">, where privacy and data protection are held in high regard, researchers must adhere to stringent ethical standards. The rigorous oversight ensures that patient rights are protected while scientific progress continues. This commitment to ethics is fundamental for maintaining public trust. When the public trusts the medical research community, they are more likely to participate in clinical trials and support funding for health initiatives.</w:t>
      </w:r>
    </w:p>
    <w:p>
      <w:pPr>
        <w:pStyle w:val="BodyText"/>
      </w:pPr>
      <w:r>
        <w:t xml:space="preserve">The</w:t>
      </w:r>
      <w:r>
        <w:t xml:space="preserve"> </w:t>
      </w:r>
      <w:r>
        <w:rPr>
          <w:bCs/>
          <w:b/>
        </w:rPr>
        <w:t xml:space="preserve">Medical Researcher</w:t>
      </w:r>
      <w:r>
        <w:t xml:space="preserve"> </w:t>
      </w:r>
      <w:r>
        <w:t xml:space="preserve">must therefore be not only a scientist but also an advocate and educator. They play a crucial role in communicating complex scientific findings to the lay public, demystifying medical jargon, and explaining the benefits of new treatments. In</w:t>
      </w:r>
      <w:r>
        <w:t xml:space="preserve"> </w:t>
      </w:r>
      <w:r>
        <w:rPr>
          <w:bCs/>
          <w:b/>
        </w:rPr>
        <w:t xml:space="preserve">Germany Frankfurt</w:t>
      </w:r>
      <w:r>
        <w:t xml:space="preserve">, where diverse communities intersect, clear communication is essential for ensuring that health innovations reach all segments of society equitably.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Medical Researcher</w:t>
      </w:r>
      <w:r>
        <w:t xml:space="preserve"> </w:t>
      </w:r>
      <w:r>
        <w:t xml:space="preserve">in</w:t>
      </w:r>
      <w:r>
        <w:t xml:space="preserve"> </w:t>
      </w:r>
      <w:r>
        <w:rPr>
          <w:bCs/>
          <w:b/>
        </w:rPr>
        <w:t xml:space="preserve">Germany Frankfurt</w:t>
      </w:r>
      <w:r>
        <w:br/>
      </w:r>
      <w:r>
        <w:t xml:space="preserve">occupies a position of immense strategic importance. They are the catalysts for medical breakthroughs, the engines of economic growth in the life sciences sector, and the guardians of ethical scientific practice. By leveraging Frankfurt’s unique combination of academic excellence, industrial strength, and financial capital these researchers are shaping the future of global healthcare. As challenges such as aging populations and new pandemics loom larger on the horizon, the role of this profession will only become more critical. The continued investment in supporting</w:t>
      </w:r>
      <w:r>
        <w:t xml:space="preserve"> </w:t>
      </w:r>
      <w:r>
        <w:rPr>
          <w:bCs/>
          <w:b/>
        </w:rPr>
        <w:t xml:space="preserve">Medical Researchers</w:t>
      </w:r>
      <w:r>
        <w:t xml:space="preserve"> </w:t>
      </w:r>
      <w:r>
        <w:t xml:space="preserve">within</w:t>
      </w:r>
      <w:r>
        <w:t xml:space="preserve"> </w:t>
      </w:r>
      <w:r>
        <w:rPr>
          <w:bCs/>
          <w:b/>
        </w:rPr>
        <w:t xml:space="preserve">Germany Frankfurt</w:t>
      </w:r>
      <w:r>
        <w:br/>
      </w:r>
      <w:r>
        <w:t xml:space="preserve">is not just a local priority but a necessity for advancing human health on a global scale.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Germany Frankfurt</dc:title>
  <dc:creator/>
  <dc:language>en</dc:language>
  <cp:keywords/>
  <dcterms:created xsi:type="dcterms:W3CDTF">2026-07-29T15:35:16Z</dcterms:created>
  <dcterms:modified xsi:type="dcterms:W3CDTF">2026-07-29T15:35:16Z</dcterms:modified>
</cp:coreProperties>
</file>

<file path=docProps/custom.xml><?xml version="1.0" encoding="utf-8"?>
<Properties xmlns="http://schemas.openxmlformats.org/officeDocument/2006/custom-properties" xmlns:vt="http://schemas.openxmlformats.org/officeDocument/2006/docPropsVTypes"/>
</file>